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E2D1E" Type="http://schemas.openxmlformats.org/officeDocument/2006/relationships/officeDocument" Target="/word/document.xml" /><Relationship Id="coreR295E2D1E" Type="http://schemas.openxmlformats.org/package/2006/relationships/metadata/core-properties" Target="/docProps/core.xml" /><Relationship Id="customR295E2D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plemenářská práce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chovatele koní.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následující části: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(formou písemného testu)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písemný test, kterým budou ověřena všechna kritéria, u nichž je uveden způsob ověření "Písemné ověření". Autorizovaná osoba sestaví test náhodným generováními souboru otázek a při přípravě testu zabezpečí vždy různé kombinace pořadí možných odpovědí u jednotlivých otázek. Celkový počet otázek musí být 30.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Pro každé kritérium existuje několik otázek.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(kompetence "Základní výcvik koně pod sedlem a v tahu" u kritérií b, d, e, g) se z časových a bezpečnostních důvodů doporučuje použít zaučeného koně. Demonstraci práce s plemennými hřebci (kompetence Péče o plemenné klisny a plemenné hřebce, kriteria d a g) mohou předvádět dle platné legislativy a BOZP pouze muži, ženy jsou z těchto kritérií zkoušeny formou ústního ověření.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je nutné prověřit zejména tyto činnosti: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zemědělská univerzita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-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-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