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F4686" Type="http://schemas.openxmlformats.org/officeDocument/2006/relationships/officeDocument" Target="/word/document.xml" /><Relationship Id="coreR5BF4686" Type="http://schemas.openxmlformats.org/package/2006/relationships/metadata/core-properties" Target="/docProps/core.xml" /><Relationship Id="customR5BF46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pro přípravu a testaci mladých koní (kód: 41-021-H)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výcvik koně pod sedlem a v 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20.8.2026 15:43:19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Zápis a vedení chovatelské a jiné evidence v souladu s legislativou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organizaci chovu a sportu v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obsah průkazu původu koně a stanovit, kdo provádí evidenci dostihových koní, sportovních koní a vede plemenné knihy na území ČR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Vnést příslušné záznamy do chovatelské a sportovní evidence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Zapsat zadané údaje do evidence o plemenářské a sportovní práci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vyjádření ústní a písemné a praktické předvedení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84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504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84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504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9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28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10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1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6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11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11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13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11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1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24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20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124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8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96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128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96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134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03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134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10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140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4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486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144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48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5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20.8.2026 15:43:19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Napájení, dokrmování a pasení koní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Podat vhodným způsobem připravená krmiva</w:t>
      </w:r>
    </w:p>
    <w:p>
      <w:pPr>
        <w:pStyle w:val="P30"/>
        <w:framePr w:w="3921" w:h="376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Vysvětlit význam pastvy v chovu koní, popsat zásady pastevního odchovu a různé systémy pastvy, předvést vybrané úkony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Popsat péči o pastviny, jejich zakládání a ošetřování pastevních porostů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e) Sestavit elektrický ohradníkový systém a napojit ho na síť, uvést další možnosti oplocení pastvin</w:t>
      </w:r>
    </w:p>
    <w:p>
      <w:pPr>
        <w:pStyle w:val="P28"/>
        <w:framePr w:w="3921" w:h="607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f) Dovést koně na pastvinu (do výběhu), posoudit jeho celkový stav a mechaniku pohybu, charakterizovat technická zařízení a vybavení na pastvinách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g) Popsat způsoby pohybování ve výbězích, pastvinách, nebo práce jednotlivých kategorií koní a následně ovlivnění krmné dávky</w:t>
      </w:r>
    </w:p>
    <w:p>
      <w:pPr>
        <w:pStyle w:val="P28"/>
        <w:framePr w:w="3921" w:h="607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11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20.8.2026 15:43:19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20.8.2026 15:43:19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Základní výcvik koně pod sedlem a v tahu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jezdeckou výstroj a výstroj na koně, její údržbu a základní 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Rozpoznat ochranné pomůcky pro koně a ochranné pomůcky pro jezdce a uvést jejich použití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nácvik uzdění mladého koně, popsat druhy udidel a jejich použití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obecnou strukturu výcvikového procesu a přípravy ke zkouškám mladých hřebců a klisen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fyziologická pravidla zátěže, reakce a adaptace mladého koně – remonty na zátěž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Charakterizovat složení krmné dávky v období základního výcviku koně, nutriční a energetické požadavky s ohledem na tělesnou stavbu, psychiku a stupeň zátěže</w:t>
      </w:r>
    </w:p>
    <w:p>
      <w:pPr>
        <w:pStyle w:val="P30"/>
        <w:framePr w:w="3921" w:h="831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g) Charakterizovat hlavní a vedlejší komunikační a dorozumívací pomůcky mezi jezdcem a koněm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72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67"/>
        <w:rPr>
          <w:rStyle w:val="C13"/>
          <w:rtl w:val="0"/>
        </w:rPr>
      </w:pPr>
      <w:r>
        <w:rPr>
          <w:rStyle w:val="C13"/>
          <w:rtl w:val="0"/>
        </w:rPr>
        <w:t>h) Popsat postup výcviku a tréninku mladého koně – remonty, sestavit výcvikový plán s ohledem na tělesnou stavbu a psychiku dané remonty</w:t>
      </w:r>
    </w:p>
    <w:p>
      <w:pPr>
        <w:pStyle w:val="P30"/>
        <w:framePr w:w="3921" w:h="607" w:hRule="exact" w:wrap="none" w:vAnchor="page" w:hAnchor="margin" w:x="6800" w:y="72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67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i) Popsat nohosled koně v základních chodech, ukázat předvádění a vodění zadaného koně na ruce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Náčrt a praktické předvedení slovní vyjádření ústní</w:t>
      </w:r>
    </w:p>
    <w:p>
      <w:pPr>
        <w:pStyle w:val="P16"/>
        <w:framePr w:w="6710" w:h="607" w:hRule="exact" w:wrap="none" w:vAnchor="page" w:hAnchor="margin" w:x="45" w:y="84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1"/>
        <w:rPr>
          <w:rStyle w:val="C13"/>
          <w:rtl w:val="0"/>
        </w:rPr>
      </w:pPr>
      <w:r>
        <w:rPr>
          <w:rStyle w:val="C13"/>
          <w:rtl w:val="0"/>
        </w:rPr>
        <w:t>j) Předvést práci s koněm ze země, lonžování – lonžovací pomůcky a jejich použití a skok ve volnosti</w:t>
      </w:r>
    </w:p>
    <w:p>
      <w:pPr>
        <w:pStyle w:val="P30"/>
        <w:framePr w:w="3921" w:h="607" w:hRule="exact" w:wrap="none" w:vAnchor="page" w:hAnchor="margin" w:x="6800" w:y="84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1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9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8"/>
        <w:rPr>
          <w:rStyle w:val="C11"/>
          <w:rtl w:val="0"/>
        </w:rPr>
      </w:pPr>
      <w:r>
        <w:rPr>
          <w:rStyle w:val="C11"/>
          <w:rtl w:val="0"/>
        </w:rPr>
        <w:t>k) Předvést nácvik uzdění a obsedání koně</w:t>
      </w:r>
    </w:p>
    <w:p>
      <w:pPr>
        <w:pStyle w:val="P28"/>
        <w:framePr w:w="3921" w:h="376" w:hRule="exact" w:wrap="none" w:vAnchor="page" w:hAnchor="margin" w:x="6800" w:y="9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4"/>
        <w:rPr>
          <w:rStyle w:val="C13"/>
          <w:rtl w:val="0"/>
        </w:rPr>
      </w:pPr>
      <w:r>
        <w:rPr>
          <w:rStyle w:val="C13"/>
          <w:rtl w:val="0"/>
        </w:rPr>
        <w:t>l) Předvést základní drezuru, kavaletovou a skokovou řadu podle zkušebního řádu</w:t>
      </w:r>
    </w:p>
    <w:p>
      <w:pPr>
        <w:pStyle w:val="P30"/>
        <w:framePr w:w="3921" w:h="607" w:hRule="exact" w:wrap="none" w:vAnchor="page" w:hAnchor="margin" w:x="6800" w:y="94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4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00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1"/>
        <w:rPr>
          <w:rStyle w:val="C11"/>
          <w:rtl w:val="0"/>
        </w:rPr>
      </w:pPr>
      <w:r>
        <w:rPr>
          <w:rStyle w:val="C11"/>
          <w:rtl w:val="0"/>
        </w:rPr>
        <w:t>m) Charakterizovat základní zkoušky teplokrevných a chladnokrevných klisen a hřebců v testačních odchovnách</w:t>
      </w:r>
    </w:p>
    <w:p>
      <w:pPr>
        <w:pStyle w:val="P28"/>
        <w:framePr w:w="3921" w:h="607" w:hRule="exact" w:wrap="none" w:vAnchor="page" w:hAnchor="margin" w:x="6800" w:y="100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1"/>
        <w:rPr>
          <w:rStyle w:val="C21"/>
          <w:rtl w:val="0"/>
        </w:rPr>
      </w:pPr>
      <w:r>
        <w:rPr>
          <w:rStyle w:val="C21"/>
          <w:rtl w:val="0"/>
        </w:rPr>
        <w:t>Slovní vyjádření ústní nebo písemné</w:t>
      </w:r>
    </w:p>
    <w:p>
      <w:pPr>
        <w:pStyle w:val="P16"/>
        <w:framePr w:w="6710" w:h="376" w:hRule="exact" w:wrap="none" w:vAnchor="page" w:hAnchor="margin" w:x="45" w:y="106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8"/>
        <w:rPr>
          <w:rStyle w:val="C13"/>
          <w:rtl w:val="0"/>
        </w:rPr>
      </w:pPr>
      <w:r>
        <w:rPr>
          <w:rStyle w:val="C13"/>
          <w:rtl w:val="0"/>
        </w:rPr>
        <w:t>n) Ošetřit zadaného koně před a po práci</w:t>
      </w:r>
    </w:p>
    <w:p>
      <w:pPr>
        <w:pStyle w:val="P30"/>
        <w:framePr w:w="3921" w:h="376" w:hRule="exact" w:wrap="none" w:vAnchor="page" w:hAnchor="margin" w:x="6800" w:y="106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47"/>
        <w:rPr>
          <w:rStyle w:val="C18"/>
          <w:rtl w:val="0"/>
        </w:rPr>
      </w:pPr>
      <w:r>
        <w:rPr>
          <w:rStyle w:val="C18"/>
          <w:rtl w:val="0"/>
        </w:rPr>
        <w:t>Péče o plemenné klisny a plemenné hřebce, hříbata a mladé koně</w:t>
      </w:r>
    </w:p>
    <w:p>
      <w:pPr>
        <w:pStyle w:val="P24"/>
        <w:framePr w:w="6713" w:h="376" w:hRule="exact" w:wrap="none" w:vAnchor="page" w:hAnchor="margin" w:x="45" w:y="11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19"/>
        <w:rPr>
          <w:rStyle w:val="C11"/>
          <w:rtl w:val="0"/>
        </w:rPr>
      </w:pPr>
      <w:r>
        <w:rPr>
          <w:rStyle w:val="C11"/>
          <w:rtl w:val="0"/>
        </w:rPr>
        <w:t>a) Rozpoznat plemennou příslušnost zadaných koní a vysvětlit jejich využití</w:t>
      </w:r>
    </w:p>
    <w:p>
      <w:pPr>
        <w:pStyle w:val="P28"/>
        <w:framePr w:w="3921" w:h="376" w:hRule="exact" w:wrap="none" w:vAnchor="page" w:hAnchor="margin" w:x="6800" w:y="12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1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127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95"/>
        <w:rPr>
          <w:rStyle w:val="C13"/>
          <w:rtl w:val="0"/>
        </w:rPr>
      </w:pPr>
      <w:r>
        <w:rPr>
          <w:rStyle w:val="C13"/>
          <w:rtl w:val="0"/>
        </w:rPr>
        <w:t>b) Předvést zadané koně a posoudit jejich exteriér ve vztahu k dalšímu užití koně</w:t>
      </w:r>
    </w:p>
    <w:p>
      <w:pPr>
        <w:pStyle w:val="P30"/>
        <w:framePr w:w="3921" w:h="607" w:hRule="exact" w:wrap="none" w:vAnchor="page" w:hAnchor="margin" w:x="6800" w:y="127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95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33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2"/>
        <w:rPr>
          <w:rStyle w:val="C11"/>
          <w:rtl w:val="0"/>
        </w:rPr>
      </w:pPr>
      <w:r>
        <w:rPr>
          <w:rStyle w:val="C11"/>
          <w:rtl w:val="0"/>
        </w:rPr>
        <w:t>c) Rozpoznat příznaky říje a nejvhodnější období k zapouštění, zacházení s plemennými klisnami ve sportu, faktory ovlivňující plodnost klisen</w:t>
      </w:r>
    </w:p>
    <w:p>
      <w:pPr>
        <w:pStyle w:val="P28"/>
        <w:framePr w:w="3921" w:h="607" w:hRule="exact" w:wrap="none" w:vAnchor="page" w:hAnchor="margin" w:x="6800" w:y="133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2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3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8"/>
        <w:rPr>
          <w:rStyle w:val="C13"/>
          <w:rtl w:val="0"/>
        </w:rPr>
      </w:pPr>
      <w:r>
        <w:rPr>
          <w:rStyle w:val="C13"/>
          <w:rtl w:val="0"/>
        </w:rPr>
        <w:t>d) Popsat a předvést ošetřování plemenných hřebců, zacházení s plemenným hřebcem ve sportu, faktory ovlivňující plodnost hřebců</w:t>
      </w:r>
    </w:p>
    <w:p>
      <w:pPr>
        <w:pStyle w:val="P30"/>
        <w:framePr w:w="3921" w:h="607" w:hRule="exact" w:wrap="none" w:vAnchor="page" w:hAnchor="margin" w:x="6800" w:y="13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4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15"/>
        <w:rPr>
          <w:rStyle w:val="C11"/>
          <w:rtl w:val="0"/>
        </w:rPr>
      </w:pPr>
      <w:r>
        <w:rPr>
          <w:rStyle w:val="C11"/>
          <w:rtl w:val="0"/>
        </w:rPr>
        <w:t>e) Charakterizovat přípravu hříbat pro jejich další využití, předvést hříbě na ruce v kroku a klusu a podle pravidel testačních odchoven</w:t>
      </w:r>
    </w:p>
    <w:p>
      <w:pPr>
        <w:pStyle w:val="P28"/>
        <w:framePr w:w="3921" w:h="607" w:hRule="exact" w:wrap="none" w:vAnchor="page" w:hAnchor="margin" w:x="6800" w:y="14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51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222"/>
        <w:rPr>
          <w:rStyle w:val="C13"/>
          <w:rtl w:val="0"/>
        </w:rPr>
      </w:pPr>
      <w:r>
        <w:rPr>
          <w:rStyle w:val="C13"/>
          <w:rtl w:val="0"/>
        </w:rPr>
        <w:t>f) Popsat základní profylaxi hříbat a mladých koní</w:t>
      </w:r>
    </w:p>
    <w:p>
      <w:pPr>
        <w:pStyle w:val="P30"/>
        <w:framePr w:w="3921" w:h="376" w:hRule="exact" w:wrap="none" w:vAnchor="page" w:hAnchor="margin" w:x="6800" w:y="151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222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20.8.2026 15:43:19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alespoň jedno kritérium.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7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13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20.8.2026 15:43:19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72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přiděleným koněm (pokud nemá ke zkoušce vlastního koně) a s požadavky bezpečnosti a ochrany zdraví při práci a požární ochrany (BOZP a PO).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jezdce, který je schopen připravit koně pro jeho další užití.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ruce, v klidu, v kroku a v klusu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s mladým koněm zkoušku skoku ve volnosti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Nauzdit koně a předvést lonžování např. s chambonem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Postavit drezurní obdélník, kavaletovou a postupovou řadu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Nauzdit a nasedlat koně, předvést základní drezurní úlohu, kavaletovou a skokovou postupovou řadu předepsanou zkušebními řády jednotlivých plemenných knih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Sestavit postroj, postrojit a zapřáhnout koně, vyjmenovat a popsat různé způsoby spřežení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práci s říjící klisnou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 v práci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koně po práci a péči o kopyta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pracoviště, kategorie a plemene určeného koně. Důraz je třeba klást na šetrnou manipulaci s koňmi podloženou dostatečnými odbornými vědomostmi a dovednostmi. Při práci s koňmi je třeba hodnotit přístup ke zvířatům a respektování požadavků welfare.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drezúře se hodnotí zejména sed a pomůcky holení a rukou, vliv jezdce, ve skoku na parkuru rovnováha a styl jezdce. Jednotlivá kritéria se zaměřují na proces i výsledek. 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33"/>
        <w:framePr w:w="10766" w:h="1837" w:hRule="exact" w:wrap="none" w:vAnchor="page" w:hAnchor="margin" w:x="0" w:y="111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0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14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do klasifikačního zápisu o zkoušce. Výsledné hodnocení pro danou kompetenci musí znít „vyhověl“ nebo „nevyhověl“ v závislosti na stanovení závaznosti resp. nezávaznosti jednotlivých kritérií u každé kompetence. Návrh na výsledné hodnocení zkoušky zní buď „vyhověl“, pokud zkoušený vyhověl pro všechny kompetence, nebo „nevyhověl“, pokud zkoušený pro některou kompetenci nevyhověl.</w:t>
      </w:r>
    </w:p>
    <w:p>
      <w:pPr>
        <w:pStyle w:val="P33"/>
        <w:framePr w:w="10766" w:h="1376" w:hRule="exact" w:wrap="none" w:vAnchor="page" w:hAnchor="margin" w:x="0" w:y="131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17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036" w:hRule="exact" w:wrap="none" w:vAnchor="page" w:hAnchor="margin" w:x="0" w:y="13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 Při zkoušení kompetence C.8.G.1.1.054 Základní výcvik koně pod sedlem a v tahu musí být přítomen také trenér se zkušenostmi s výcvikem mladých koní, pokud autorizovaná osoba nemá trenérskou licenci.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20.8.2026 15:43:19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79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chovatelském nebo jiném zemědělském nebo veterinárním oboru vzdělání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zemědělské nebo veterinární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429" w:hRule="exact" w:wrap="none" w:vAnchor="page" w:hAnchor="margin" w:x="0" w:y="111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7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Stáj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Krytá jezdecká hala s celoročním provozem pro přezkoušení jezdeckých schopností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jezdecká výstroj (zajistí zkoušený)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Překážkový materiál pro předepsanou skokovou zkoušku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Drezurní obdélník 20 x 40 m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koní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Potřebný počet mladých koní a zkušenějších starších koní (podle počtu uchazečů – 1 kůň maximálně pro dva uchazeče)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pomůcky pro koně a jezdce, pomůcky k výcviku koní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20.8.2026 15:43:19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pracovištěm, přiděleným koněm a s požadavky bezpečnosti a ochrany zdraví při práci a požární ochrany (BOZP a PO).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8 až 10 hodin (hodinou se rozumí 60 minut). Zkouška může být podle zadaných prací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20.8.2026 15:43:19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20.8.2026 15:43:19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