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47F95" Type="http://schemas.openxmlformats.org/officeDocument/2006/relationships/officeDocument" Target="/word/document.xml" /><Relationship Id="coreR27D47F95" Type="http://schemas.openxmlformats.org/package/2006/relationships/metadata/core-properties" Target="/docProps/core.xml" /><Relationship Id="customR27D47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pro přípravu a testaci mladých koní, 17.4.2026 5:54:12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17.4.2026 5:54:12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17.4.2026 5:54:12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17.4.2026 5:54:12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17.4.2026 5:54:12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17.4.2026 5:54:12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17.4.2026 5:54:12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17.4.2026 5:54:12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17.4.2026 5:54:12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17.4.2026 5:54:12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 pro přípravu a testaci mladých koní, 17.4.2026 5:54:12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82F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1E3B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