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81414" Type="http://schemas.openxmlformats.org/officeDocument/2006/relationships/officeDocument" Target="/word/document.xml" /><Relationship Id="coreR26481414" Type="http://schemas.openxmlformats.org/package/2006/relationships/metadata/core-properties" Target="/docProps/core.xml" /><Relationship Id="customR264814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všechny kategorie koní dle věku a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koní k potažní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Zapřahání a řízení potahů při provozování prací v zemědělské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21.6.2026 2:15:19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https://nsp.cz/jednotka-prace/koci#zdravotni-zpusobilost) 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zároveň ústním ověřením uchazeč nejprve zpracuje zadané úkoly písemně a následně bude zkoušející ověřovat schopnost aplikace poznatků a porozumění formou rozhovoru s uchazečem. Praktická část probíhá ve stáji a na jízdárně.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úkolů formou praktického předvedení je nutné přihlížet především k bezpečnému provádění všech úkonů. Dále je nutné přihlížet k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 Při práci s koňmi je třeba hodnotit přístup ke zvířatům a respektování zásad pohody zvířat (welfare).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kritérií,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provozování prací v zemědělské výrobě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kriterií) je nutné z časových a bezpečnostních důvodů použít zaučené koně.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21.6.2026 2:15:19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ŠCHK-KUBIŠTA,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republiky, zapsaný spolek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Jíří Zasadil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František Král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21.6.2026 2:15:19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