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0A26" Type="http://schemas.openxmlformats.org/officeDocument/2006/relationships/officeDocument" Target="/word/document.xml" /><Relationship Id="coreR1000A26" Type="http://schemas.openxmlformats.org/package/2006/relationships/metadata/core-properties" Target="/docProps/core.xml" /><Relationship Id="customR1000A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Zemědělec farmář; 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11:55:21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ošetřovatele koní.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specifika chovu jednotlivých kategorií koní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11:55:21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11:55:21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