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52298" Type="http://schemas.openxmlformats.org/officeDocument/2006/relationships/officeDocument" Target="/word/document.xml" /><Relationship Id="coreR59D52298" Type="http://schemas.openxmlformats.org/package/2006/relationships/metadata/core-properties" Target="/docProps/core.xml" /><Relationship Id="customR59D522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úplnému zhotovení služby praní a čištění prádla a oděvů nebo pronajímání prádla. Konkrétní skladbu zakázky určí zkoušející.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