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625AFC" Type="http://schemas.openxmlformats.org/officeDocument/2006/relationships/officeDocument" Target="/word/document.xml" /><Relationship Id="coreR10625AFC" Type="http://schemas.openxmlformats.org/package/2006/relationships/metadata/core-properties" Target="/docProps/core.xml" /><Relationship Id="customR10625A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Odvodňování a odstřeďování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prádla a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Rozvolňování a žehlení rovného prádla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Žehlení tvarového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Zprostředkování opravy a úpravy prádla a oděvů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Balení a uskladnění čistého prádla a oděvů v meziskladu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Expedice čistého prádla a oděvů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30.9.2026 2:45:40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v navazující činnosti vedoucí k úplnému zhotovení služby praní a čištění prádla a oděvů nebo pronajímání prádla. Konkrétní skladbu zakázky určí zkoušející.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30.9.2026 2:45:40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textilního a oděvního průmyslu a zástupci následujících institucí: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prádelen a čistíren ČR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Textilní zkušební ústav Brno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Hospodářskou komorou ČR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30.9.2026 2:45:40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