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1A137C" Type="http://schemas.openxmlformats.org/officeDocument/2006/relationships/officeDocument" Target="/word/document.xml" /><Relationship Id="coreR751A137C" Type="http://schemas.openxmlformats.org/package/2006/relationships/metadata/core-properties" Target="/docProps/core.xml" /><Relationship Id="customR751A13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chemické čistírny a provozu mokrého čištění (kód: 31-019-H)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oděvů a textilních výrobků v provozu chemické čistírny a v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oděvů a textilních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oděvů a textilních výrobků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oděvů a textilních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oděvů a textilních výrobků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oděvů a textilních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Třídění oděvů a textilních výrobků po procesu čištění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Žehlení oděvů a textilních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Balení oděvů a textilních výrobků a uskladnění v meziskladu vyčištěných zakázek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8:25:53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oděvů a textilních výrobků v provozu chemické čistírny a v provozu mokrého čištění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Vyplnit příjmový list (modelová situace)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 xml:space="preserve">b) Převzít oděvy a textilní výrobky do čistírny a identifikovat poškození a vady při příjmu  (od každého 1 kus: košile, halenka, kalhoty, sako, kabát, péřová bunda s vnitřním zátěrem nebo funkční membránou, dámské šaty, kravata, spací pytel, bytový závěs)</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a ústní ověření</w:t>
      </w:r>
    </w:p>
    <w:p>
      <w:pPr>
        <w:pStyle w:val="P12"/>
        <w:framePr w:w="6710" w:h="1055" w:hRule="exact" w:wrap="none" w:vAnchor="page" w:hAnchor="margin" w:x="45" w:y="7828"/>
        <w:rPr>
          <w:rStyle w:val="C3"/>
          <w:rtl w:val="0"/>
        </w:rPr>
      </w:pPr>
    </w:p>
    <w:p>
      <w:pPr>
        <w:pStyle w:val="P13"/>
        <w:framePr w:w="6658" w:h="928" w:hRule="exact" w:wrap="none" w:vAnchor="page" w:hAnchor="margin" w:x="71" w:y="7884"/>
        <w:rPr>
          <w:rStyle w:val="C11"/>
          <w:rtl w:val="0"/>
        </w:rPr>
      </w:pPr>
      <w:r>
        <w:rPr>
          <w:rStyle w:val="C11"/>
          <w:rtl w:val="0"/>
        </w:rPr>
        <w:t>c) Označit oděvy a textilní výrobky, označit zjištěná poškození a vady (od každého 1 kus: košile, halenka, kalhoty, sako, kabát, péřová bunda s vnitřním zátěrem nebo funkční membránou, dámské šaty, kravata, spací pytel, bytový závěs)</w:t>
      </w:r>
    </w:p>
    <w:p>
      <w:pPr>
        <w:pStyle w:val="P28"/>
        <w:framePr w:w="3921" w:h="1055" w:hRule="exact" w:wrap="none" w:vAnchor="page" w:hAnchor="margin" w:x="6800" w:y="7828"/>
        <w:rPr>
          <w:rStyle w:val="C3"/>
          <w:rtl w:val="0"/>
        </w:rPr>
      </w:pPr>
    </w:p>
    <w:p>
      <w:pPr>
        <w:pStyle w:val="P29"/>
        <w:framePr w:w="3839" w:h="928" w:hRule="exact" w:wrap="none" w:vAnchor="page" w:hAnchor="margin" w:x="6856" w:y="7884"/>
        <w:rPr>
          <w:rStyle w:val="C21"/>
          <w:rtl w:val="0"/>
        </w:rPr>
      </w:pPr>
      <w:r>
        <w:rPr>
          <w:rStyle w:val="C21"/>
          <w:rtl w:val="0"/>
        </w:rPr>
        <w:t>Praktické předvedení</w:t>
      </w:r>
    </w:p>
    <w:p>
      <w:pPr>
        <w:pStyle w:val="P16"/>
        <w:framePr w:w="6710" w:h="376" w:hRule="exact" w:wrap="none" w:vAnchor="page" w:hAnchor="margin" w:x="45" w:y="8884"/>
        <w:rPr>
          <w:rStyle w:val="C3"/>
          <w:rtl w:val="0"/>
        </w:rPr>
      </w:pPr>
    </w:p>
    <w:p>
      <w:pPr>
        <w:pStyle w:val="P17"/>
        <w:framePr w:w="6658" w:h="249" w:hRule="exact" w:wrap="none" w:vAnchor="page" w:hAnchor="margin" w:x="71" w:y="8940"/>
        <w:rPr>
          <w:rStyle w:val="C13"/>
          <w:rtl w:val="0"/>
        </w:rPr>
      </w:pPr>
      <w:r>
        <w:rPr>
          <w:rStyle w:val="C13"/>
          <w:rtl w:val="0"/>
        </w:rPr>
        <w:t>d) Obsluhovat elektronická značkovací a čtecí zařízení (modelová situace)</w:t>
      </w:r>
    </w:p>
    <w:p>
      <w:pPr>
        <w:pStyle w:val="P30"/>
        <w:framePr w:w="3921" w:h="376" w:hRule="exact" w:wrap="none" w:vAnchor="page" w:hAnchor="margin" w:x="6800" w:y="8884"/>
        <w:rPr>
          <w:rStyle w:val="C3"/>
          <w:rtl w:val="0"/>
        </w:rPr>
      </w:pPr>
    </w:p>
    <w:p>
      <w:pPr>
        <w:pStyle w:val="P31"/>
        <w:framePr w:w="3839" w:h="249" w:hRule="exact" w:wrap="none" w:vAnchor="page" w:hAnchor="margin" w:x="6856" w:y="8940"/>
        <w:rPr>
          <w:rStyle w:val="C22"/>
          <w:rtl w:val="0"/>
        </w:rPr>
      </w:pPr>
      <w:r>
        <w:rPr>
          <w:rStyle w:val="C22"/>
          <w:rtl w:val="0"/>
        </w:rPr>
        <w:t>Praktické předvedení</w:t>
      </w:r>
    </w:p>
    <w:p>
      <w:pPr>
        <w:pStyle w:val="P12"/>
        <w:framePr w:w="6710" w:h="607" w:hRule="exact" w:wrap="none" w:vAnchor="page" w:hAnchor="margin" w:x="45" w:y="9260"/>
        <w:rPr>
          <w:rStyle w:val="C3"/>
          <w:rtl w:val="0"/>
        </w:rPr>
      </w:pPr>
    </w:p>
    <w:p>
      <w:pPr>
        <w:pStyle w:val="P13"/>
        <w:framePr w:w="6658" w:h="480" w:hRule="exact" w:wrap="none" w:vAnchor="page" w:hAnchor="margin" w:x="71" w:y="9316"/>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9260"/>
        <w:rPr>
          <w:rStyle w:val="C3"/>
          <w:rtl w:val="0"/>
        </w:rPr>
      </w:pPr>
    </w:p>
    <w:p>
      <w:pPr>
        <w:pStyle w:val="P29"/>
        <w:framePr w:w="3839" w:h="480" w:hRule="exact" w:wrap="none" w:vAnchor="page" w:hAnchor="margin" w:x="6856" w:y="9316"/>
        <w:rPr>
          <w:rStyle w:val="C21"/>
          <w:rtl w:val="0"/>
        </w:rPr>
      </w:pPr>
      <w:r>
        <w:rPr>
          <w:rStyle w:val="C21"/>
          <w:rtl w:val="0"/>
        </w:rPr>
        <w:t>Praktické předvedení</w:t>
      </w:r>
    </w:p>
    <w:p>
      <w:pPr>
        <w:pStyle w:val="P16"/>
        <w:framePr w:w="6710" w:h="831" w:hRule="exact" w:wrap="none" w:vAnchor="page" w:hAnchor="margin" w:x="45" w:y="9867"/>
        <w:rPr>
          <w:rStyle w:val="C3"/>
          <w:rtl w:val="0"/>
        </w:rPr>
      </w:pPr>
    </w:p>
    <w:p>
      <w:pPr>
        <w:pStyle w:val="P17"/>
        <w:framePr w:w="6658" w:h="704" w:hRule="exact" w:wrap="none" w:vAnchor="page" w:hAnchor="margin" w:x="71" w:y="9923"/>
        <w:rPr>
          <w:rStyle w:val="C13"/>
          <w:rtl w:val="0"/>
        </w:rPr>
      </w:pPr>
      <w:r>
        <w:rPr>
          <w:rStyle w:val="C13"/>
          <w:rtl w:val="0"/>
        </w:rPr>
        <w:t>f) Uskladnit znečištěné oděvy a textilní výrobky v meziskladu s přihlédnutím k druhu oděvů, textilních výrobků, stupni znečištění a požadované technologii čištění</w:t>
      </w:r>
    </w:p>
    <w:p>
      <w:pPr>
        <w:pStyle w:val="P30"/>
        <w:framePr w:w="3921" w:h="831" w:hRule="exact" w:wrap="none" w:vAnchor="page" w:hAnchor="margin" w:x="6800" w:y="9867"/>
        <w:rPr>
          <w:rStyle w:val="C3"/>
          <w:rtl w:val="0"/>
        </w:rPr>
      </w:pPr>
    </w:p>
    <w:p>
      <w:pPr>
        <w:pStyle w:val="P31"/>
        <w:framePr w:w="3839" w:h="704" w:hRule="exact" w:wrap="none" w:vAnchor="page" w:hAnchor="margin" w:x="6856" w:y="9923"/>
        <w:rPr>
          <w:rStyle w:val="C22"/>
          <w:rtl w:val="0"/>
        </w:rPr>
      </w:pPr>
      <w:r>
        <w:rPr>
          <w:rStyle w:val="C22"/>
          <w:rtl w:val="0"/>
        </w:rPr>
        <w:t>Praktické předvedení</w:t>
      </w:r>
    </w:p>
    <w:p>
      <w:pPr>
        <w:pStyle w:val="P12"/>
        <w:framePr w:w="6710" w:h="376" w:hRule="exact" w:wrap="none" w:vAnchor="page" w:hAnchor="margin" w:x="45" w:y="10698"/>
        <w:rPr>
          <w:rStyle w:val="C3"/>
          <w:rtl w:val="0"/>
        </w:rPr>
      </w:pPr>
    </w:p>
    <w:p>
      <w:pPr>
        <w:pStyle w:val="P13"/>
        <w:framePr w:w="6658" w:h="249" w:hRule="exact" w:wrap="none" w:vAnchor="page" w:hAnchor="margin" w:x="71" w:y="10754"/>
        <w:rPr>
          <w:rStyle w:val="C11"/>
          <w:rtl w:val="0"/>
        </w:rPr>
      </w:pPr>
      <w:r>
        <w:rPr>
          <w:rStyle w:val="C11"/>
          <w:rtl w:val="0"/>
        </w:rPr>
        <w:t>g) Popsat dodržování reklamačního řád provozovny</w:t>
      </w:r>
    </w:p>
    <w:p>
      <w:pPr>
        <w:pStyle w:val="P28"/>
        <w:framePr w:w="3921" w:h="376" w:hRule="exact" w:wrap="none" w:vAnchor="page" w:hAnchor="margin" w:x="6800" w:y="10698"/>
        <w:rPr>
          <w:rStyle w:val="C3"/>
          <w:rtl w:val="0"/>
        </w:rPr>
      </w:pPr>
    </w:p>
    <w:p>
      <w:pPr>
        <w:pStyle w:val="P29"/>
        <w:framePr w:w="3839" w:h="249" w:hRule="exact" w:wrap="none" w:vAnchor="page" w:hAnchor="margin" w:x="6856" w:y="10754"/>
        <w:rPr>
          <w:rStyle w:val="C21"/>
          <w:rtl w:val="0"/>
        </w:rPr>
      </w:pPr>
      <w:r>
        <w:rPr>
          <w:rStyle w:val="C21"/>
          <w:rtl w:val="0"/>
        </w:rPr>
        <w:t>Ústní ověření</w:t>
      </w:r>
    </w:p>
    <w:p>
      <w:pPr>
        <w:pStyle w:val="P16"/>
        <w:framePr w:w="6710" w:h="831" w:hRule="exact" w:wrap="none" w:vAnchor="page" w:hAnchor="margin" w:x="45" w:y="11074"/>
        <w:rPr>
          <w:rStyle w:val="C3"/>
          <w:rtl w:val="0"/>
        </w:rPr>
      </w:pPr>
    </w:p>
    <w:p>
      <w:pPr>
        <w:pStyle w:val="P17"/>
        <w:framePr w:w="6658" w:h="704" w:hRule="exact" w:wrap="none" w:vAnchor="page" w:hAnchor="margin" w:x="71" w:y="11130"/>
        <w:rPr>
          <w:rStyle w:val="C13"/>
          <w:rtl w:val="0"/>
        </w:rPr>
      </w:pPr>
      <w:r>
        <w:rPr>
          <w:rStyle w:val="C13"/>
          <w:rtl w:val="0"/>
        </w:rPr>
        <w:t>h) Vysvětlit dodržování platných zákonných předpisů v oblasti objektivní odpovědnosti za vady, upozornit zákazníka na nevhodnost požadované služby (modelová situace)</w:t>
      </w:r>
    </w:p>
    <w:p>
      <w:pPr>
        <w:pStyle w:val="P30"/>
        <w:framePr w:w="3921" w:h="831" w:hRule="exact" w:wrap="none" w:vAnchor="page" w:hAnchor="margin" w:x="6800" w:y="11074"/>
        <w:rPr>
          <w:rStyle w:val="C3"/>
          <w:rtl w:val="0"/>
        </w:rPr>
      </w:pPr>
    </w:p>
    <w:p>
      <w:pPr>
        <w:pStyle w:val="P31"/>
        <w:framePr w:w="3839" w:h="704" w:hRule="exact" w:wrap="none" w:vAnchor="page" w:hAnchor="margin" w:x="6856" w:y="11130"/>
        <w:rPr>
          <w:rStyle w:val="C22"/>
          <w:rtl w:val="0"/>
        </w:rPr>
      </w:pPr>
      <w:r>
        <w:rPr>
          <w:rStyle w:val="C22"/>
          <w:rtl w:val="0"/>
        </w:rPr>
        <w:t>Praktické předvedení a ústní ověření</w:t>
      </w:r>
    </w:p>
    <w:p>
      <w:pPr>
        <w:pStyle w:val="P32"/>
        <w:framePr w:w="10710" w:h="248" w:hRule="exact" w:wrap="none" w:vAnchor="page" w:hAnchor="margin" w:x="28" w:y="12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8:25:53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před čištěním a volba způsobu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Roztřídit oděvy a textilní výrobky podle sortimentu, stupně zašpinění, barvy a druhu materiálu (v každé skupině nejméně 5 kusů, tj. 5 kusů podle stupně zašpinění, 5 kusů podle barvy a 5 kusů podle druhu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Rozhodnout o druhu použitého způsobu čištění, volit mezi perchloretylénem a jinými chemickými rozpouštědly a/nebo mokrým čištěním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textilní a galanterní části oděvů z hlediska materiálového složení a stálobarevnosti (5 kusů oděvů)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Volba technologického postupu chemického čištění oděvů a textilních výrobků s použitím perchloretylénu nebo jiných chemických rozpouštědel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a 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Provést orientační zkoušku stálobarevnosti za sucha, za mokra a v rozpouštědle u vybraných oděvů (halenka, kalhoty, bunda)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a 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Vytvořit náplň čisticího stroje s přihlédnutím k sortimentu, stupni zašpinění, barvě a druhu materiálu (náplň vytvořit s ohledem na kapacitu čisticího stroje)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e) Stanovit vhodný chemický zesilovací prostředek a jeho dávkování</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f) Stanovit jiné vhodné přídavné prostředky a jejich dávkování</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g) Stanovit vhodné postupy pro ochranu oděvů a textilních výrobků před procesem chemického čištění</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 a ústní ověření</w:t>
      </w:r>
    </w:p>
    <w:p>
      <w:pPr>
        <w:pStyle w:val="P32"/>
        <w:framePr w:w="10710" w:h="248" w:hRule="exact" w:wrap="none" w:vAnchor="page" w:hAnchor="margin" w:x="28" w:y="11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8:25:53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mokrého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Vytvořit náplň pracího stroje s přihlédnutím k sortimentu, stupni zašpinění, barvě a druhu materiálu (náplň vytvořit s ohledem na kapacitu čisticího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počet a druh lázní, čas praní, výšku hladiny, teplotu prací lázně, počet otáček při praní a odstřeďování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vhodný prací prostředek a jeho dávkování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jiné vhodné přídavné chemické prostředky a jejich dávkování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Stanovit vhodné postupy pro ochranu oděvů a textilních výrobků před procesem mokrého čištění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Stanovit vhodný technologický postup sušení oděvů a textilních výrobků, stanovit technologické podmínky sušení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547" w:hRule="exact" w:wrap="none" w:vAnchor="page" w:hAnchor="margin" w:x="28" w:y="7530"/>
        <w:rPr>
          <w:rStyle w:val="C18"/>
          <w:rtl w:val="0"/>
        </w:rPr>
      </w:pPr>
      <w:r>
        <w:rPr>
          <w:rStyle w:val="C18"/>
          <w:rtl w:val="0"/>
        </w:rPr>
        <w:t>Chemické čištění oděvů a textilních výrobků s použitím perchloretylénu nebo jiných chemických rozpouštědel</w:t>
      </w:r>
    </w:p>
    <w:p>
      <w:pPr>
        <w:pStyle w:val="P24"/>
        <w:framePr w:w="6713" w:h="376" w:hRule="exact" w:wrap="none" w:vAnchor="page" w:hAnchor="margin" w:x="45" w:y="8176"/>
        <w:rPr>
          <w:rStyle w:val="C3"/>
          <w:rtl w:val="0"/>
        </w:rPr>
      </w:pPr>
    </w:p>
    <w:p>
      <w:pPr>
        <w:pStyle w:val="P25"/>
        <w:framePr w:w="6661" w:h="249" w:hRule="exact" w:wrap="none" w:vAnchor="page" w:hAnchor="margin" w:x="71" w:y="8247"/>
        <w:rPr>
          <w:rStyle w:val="C19"/>
          <w:rtl w:val="0"/>
        </w:rPr>
      </w:pPr>
      <w:r>
        <w:rPr>
          <w:rStyle w:val="C19"/>
          <w:rtl w:val="0"/>
        </w:rPr>
        <w:t>Kritéria hodnocení</w:t>
      </w:r>
    </w:p>
    <w:p>
      <w:pPr>
        <w:pStyle w:val="P26"/>
        <w:framePr w:w="3918" w:h="376" w:hRule="exact" w:wrap="none" w:vAnchor="page" w:hAnchor="margin" w:x="6803" w:y="8176"/>
        <w:rPr>
          <w:rStyle w:val="C3"/>
          <w:rtl w:val="0"/>
        </w:rPr>
      </w:pPr>
    </w:p>
    <w:p>
      <w:pPr>
        <w:pStyle w:val="P27"/>
        <w:framePr w:w="3836" w:h="249" w:hRule="exact" w:wrap="none" w:vAnchor="page" w:hAnchor="margin" w:x="6859" w:y="8247"/>
        <w:rPr>
          <w:rStyle w:val="C20"/>
          <w:rtl w:val="0"/>
        </w:rPr>
      </w:pPr>
      <w:r>
        <w:rPr>
          <w:rStyle w:val="C20"/>
          <w:rtl w:val="0"/>
        </w:rPr>
        <w:t>Způsoby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a) Odměřit a dávkovat zesilovací a jiné prostředky</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c) Vložit připravenou náplň do čisticího stroje</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607" w:hRule="exact" w:wrap="none" w:vAnchor="page" w:hAnchor="margin" w:x="45" w:y="9912"/>
        <w:rPr>
          <w:rStyle w:val="C3"/>
          <w:rtl w:val="0"/>
        </w:rPr>
      </w:pPr>
    </w:p>
    <w:p>
      <w:pPr>
        <w:pStyle w:val="P17"/>
        <w:framePr w:w="6658" w:h="480" w:hRule="exact" w:wrap="none" w:vAnchor="page" w:hAnchor="margin" w:x="71" w:y="9968"/>
        <w:rPr>
          <w:rStyle w:val="C13"/>
          <w:rtl w:val="0"/>
        </w:rPr>
      </w:pPr>
      <w:r>
        <w:rPr>
          <w:rStyle w:val="C13"/>
          <w:rtl w:val="0"/>
        </w:rPr>
        <w:t>d) Nastavit požadované hodnoty technologických podmínek chemického čištění a spustit proces čištění oděvů a textilních výrobků</w:t>
      </w:r>
    </w:p>
    <w:p>
      <w:pPr>
        <w:pStyle w:val="P30"/>
        <w:framePr w:w="3921" w:h="607" w:hRule="exact" w:wrap="none" w:vAnchor="page" w:hAnchor="margin" w:x="6800" w:y="9912"/>
        <w:rPr>
          <w:rStyle w:val="C3"/>
          <w:rtl w:val="0"/>
        </w:rPr>
      </w:pPr>
    </w:p>
    <w:p>
      <w:pPr>
        <w:pStyle w:val="P31"/>
        <w:framePr w:w="3839" w:h="480" w:hRule="exact" w:wrap="none" w:vAnchor="page" w:hAnchor="margin" w:x="6856" w:y="9968"/>
        <w:rPr>
          <w:rStyle w:val="C22"/>
          <w:rtl w:val="0"/>
        </w:rPr>
      </w:pPr>
      <w:r>
        <w:rPr>
          <w:rStyle w:val="C22"/>
          <w:rtl w:val="0"/>
        </w:rPr>
        <w:t>Praktické předvedení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 a ústní ověření</w:t>
      </w:r>
    </w:p>
    <w:p>
      <w:pPr>
        <w:pStyle w:val="P12"/>
        <w:framePr w:w="6710" w:h="1055" w:hRule="exact" w:wrap="none" w:vAnchor="page" w:hAnchor="margin" w:x="45" w:y="11732"/>
        <w:rPr>
          <w:rStyle w:val="C3"/>
          <w:rtl w:val="0"/>
        </w:rPr>
      </w:pPr>
    </w:p>
    <w:p>
      <w:pPr>
        <w:pStyle w:val="P13"/>
        <w:framePr w:w="6658" w:h="928" w:hRule="exact" w:wrap="none" w:vAnchor="page" w:hAnchor="margin" w:x="71" w:y="11788"/>
        <w:rPr>
          <w:rStyle w:val="C11"/>
          <w:rtl w:val="0"/>
        </w:rPr>
      </w:pPr>
      <w:r>
        <w:rPr>
          <w:rStyle w:val="C11"/>
          <w:rtl w:val="0"/>
        </w:rPr>
        <w:t>g) Použít destilační zařízení, filtrační zařízení rozpouštědla, vyčistit filtry rozpouštědla, vyčistit lapač hrubých nečistot, vyčistit vzduchové filtry, obsluhovat odlučovač kontaktní vody, obsluhovat vzduchový filtr s náplní aktivního uhlí</w:t>
      </w:r>
    </w:p>
    <w:p>
      <w:pPr>
        <w:pStyle w:val="P28"/>
        <w:framePr w:w="3921" w:h="1055" w:hRule="exact" w:wrap="none" w:vAnchor="page" w:hAnchor="margin" w:x="6800" w:y="11732"/>
        <w:rPr>
          <w:rStyle w:val="C3"/>
          <w:rtl w:val="0"/>
        </w:rPr>
      </w:pPr>
    </w:p>
    <w:p>
      <w:pPr>
        <w:pStyle w:val="P29"/>
        <w:framePr w:w="3839" w:h="928" w:hRule="exact" w:wrap="none" w:vAnchor="page" w:hAnchor="margin" w:x="6856" w:y="11788"/>
        <w:rPr>
          <w:rStyle w:val="C21"/>
          <w:rtl w:val="0"/>
        </w:rPr>
      </w:pPr>
      <w:r>
        <w:rPr>
          <w:rStyle w:val="C21"/>
          <w:rtl w:val="0"/>
        </w:rPr>
        <w:t>Praktické předvedení</w:t>
      </w:r>
    </w:p>
    <w:p>
      <w:pPr>
        <w:pStyle w:val="P32"/>
        <w:framePr w:w="10710" w:h="248" w:hRule="exact" w:wrap="none" w:vAnchor="page" w:hAnchor="margin" w:x="28" w:y="12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8:25:53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Mokré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prací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pracího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mokrého čištění a spustit proces čistění oděvů a textilních výrobků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prací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prací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Vyjmout náplň z pracího stroje a vložit náplň do sušicího stroje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Třídění oděvů a textilních výrobků po procesu čištění</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Identifikovat důvody pro a proti opakovanému čištění oděvů a textilních výrobků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Předvést detašovací postupy (sako, kalhoty, kabát)</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Rozhodnout o způsobu opakovaného čištění zakázky (modelová situace)</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8:25:53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oděvů a textilních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zakázky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žehlení zakázky na ručním žehlicím stole (prkně), zejména teplotu, druh použité žehlicí plochy, využití působení přídavné páry a chladicího vzduchu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Stanovit vhodné technologické podmínky žehlení zakázky na napařovací tvarovací figuríně, zejména čas působení páry a průtočné množství tvarovacího vzduchu</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obsluhu ručního žehlicího stolu (prkna), napařovací tvarovací figuríny, případně žehlicího lisu, nastavit požadované technologické podmínky</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Vyžehlit kalhoty pánského společenského obleku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Vyžehlit sako pánského společenského obleku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Vyžehlit pánskou košili</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Zkontrolovat 3 vyžehlené oděvy a identifikovat chyby žehlení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Balení oděvů a textilních výrobků a uskladnění v meziskladu vyčištěných zakázek</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Zvolit vhodný způsob balení vyčištěných oděvů a textilních výrobků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Roztřídit zakázky k expedici podle příjmových listů (modelová situace)</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Obsluhovat elektronická značkovací a čtecí zařízení (modelová situace)</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Obsluhovat balicí stroj, zabalit 3 oděvy</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a ústní ověření</w:t>
      </w:r>
    </w:p>
    <w:p>
      <w:pPr>
        <w:pStyle w:val="P12"/>
        <w:framePr w:w="6710" w:h="607" w:hRule="exact" w:wrap="none" w:vAnchor="page" w:hAnchor="margin" w:x="45" w:y="10590"/>
        <w:rPr>
          <w:rStyle w:val="C3"/>
          <w:rtl w:val="0"/>
        </w:rPr>
      </w:pPr>
    </w:p>
    <w:p>
      <w:pPr>
        <w:pStyle w:val="P13"/>
        <w:framePr w:w="6658" w:h="480" w:hRule="exact" w:wrap="none" w:vAnchor="page" w:hAnchor="margin" w:x="71" w:y="10646"/>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10590"/>
        <w:rPr>
          <w:rStyle w:val="C3"/>
          <w:rtl w:val="0"/>
        </w:rPr>
      </w:pPr>
    </w:p>
    <w:p>
      <w:pPr>
        <w:pStyle w:val="P29"/>
        <w:framePr w:w="3839" w:h="480" w:hRule="exact" w:wrap="none" w:vAnchor="page" w:hAnchor="margin" w:x="6856" w:y="1064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f) Vyplnit reklamační list (modelová situace)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g) Předvést způsob výdeje zakázky zákazníkovi (modelová situace)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8:25:53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Ukázat a vysvětlit funkci povinných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Dodržovat zásady bezpečnosti práce s elektrickými stroji a zařízeními</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Dodržovat zásady bezpečnosti práce s tepelnými stroji a zařízením</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Dodržovat zásady bezpečnosti práce s nebezpečnými chemickými látkami</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g) Identifikovat kritická místa v provozu pro vznik požáru</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912"/>
        <w:rPr>
          <w:rStyle w:val="C3"/>
          <w:rtl w:val="0"/>
        </w:rPr>
      </w:pPr>
    </w:p>
    <w:p>
      <w:pPr>
        <w:pStyle w:val="P31"/>
        <w:framePr w:w="3839" w:h="249" w:hRule="exact" w:wrap="none" w:vAnchor="page" w:hAnchor="margin" w:x="6856" w:y="10968"/>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i) Identifikovat kritická místa v provozu pro vznik ostatních úrazů (úrazy pohybujícími se částmi strojů, úrazy pádem z výšky)</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8:25:53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sanitaci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Dodržovat zásady práce se silně kontaminovanými zakázkami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Dodržovat zásady ochrany zdraví při práci</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a ústní ověření</w:t>
      </w:r>
    </w:p>
    <w:p>
      <w:pPr>
        <w:pStyle w:val="P32"/>
        <w:framePr w:w="10710" w:h="248" w:hRule="exact" w:wrap="none" w:vAnchor="page" w:hAnchor="margin" w:x="28" w:y="5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8:25:53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http://katalog.nsp.cz/zdravotniPodminky.aspx?id_jp=30921).</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oděvů a textilních výrobků, čištění a praní prádla. Konkrétní skladba zakázky vyplyne z aktuální zakázky firmy.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oděvů a textilních výrobků v provozu chemické čistírny a v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h) řeší modelovou situaci, kdy zákazník vyžaduje službu chemického čištění u oděvu, který má chemické čištění zakázáno přeškrtnutím odpovídajícího symbolu údržby; pracovník (uchazeč) upozorňuje na nevhodnost služby a sepisuje o tom zápis, který zákazník podepisuje.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8:25:53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31-019-H Pracovník/pracovnice provozu chemické čistírny a provozu mokrého čištění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8:25:53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8:25:53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8:25:53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9FDD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06D6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3C1C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