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B2692" Type="http://schemas.openxmlformats.org/officeDocument/2006/relationships/officeDocument" Target="/word/document.xml" /><Relationship Id="coreR191B2692" Type="http://schemas.openxmlformats.org/package/2006/relationships/metadata/core-properties" Target="/docProps/core.xml" /><Relationship Id="customR191B2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chemické čistírny a provozu mokrého čištění,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