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F038E" Type="http://schemas.openxmlformats.org/officeDocument/2006/relationships/officeDocument" Target="/word/document.xml" /><Relationship Id="coreR11AF038E" Type="http://schemas.openxmlformats.org/package/2006/relationships/metadata/core-properties" Target="/docProps/core.xml" /><Relationship Id="customR11AF03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oděvů a textilních výrobků v provozu chemické čistírny a v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oděvů a textilních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oděvů a textilních výrobků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oděvů a textilních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oděvů a textilních výrobků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oděvů a textilních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oděvů a textilních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Třídění oděvů a textilních výrobků po procesu čištění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Žehlení oděvů a textilních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Zprostředkování opravy a úpravy oděvů a textilních výrobků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Balení oděvů a textilních výrobků a uskladnění v meziskladu vyčištěných zakázek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Expedice vyčištěných oděvů a textilních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ochrany životního prostředí při procesu chemického čištění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v provozech prádelen a čistíren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čistírenských provozech a dodržování hygienických předpisů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07.11.2012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12:02:30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http://katalog.nsp.cz/karta_p.aspx?id_jp=30919&amp;kod_sm1=29).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čištění oděvů a textilních výrobků, čištění a praní prádla. Konkrétní skladbu zakázky určí zkoušející.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ústního vysvětlení stručně vysvětlil definici pojmu,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způsobilosti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čištění, odstranění skvrn a praní oděvů, textilních výrobků a prádla.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12:02:30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12:02:30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