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91B6A" Type="http://schemas.openxmlformats.org/officeDocument/2006/relationships/officeDocument" Target="/word/document.xml" /><Relationship Id="coreR54E91B6A" Type="http://schemas.openxmlformats.org/package/2006/relationships/metadata/core-properties" Target="/docProps/core.xml" /><Relationship Id="customR54E91B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zakázek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Žehlení usňových a kožešinových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Zprostředkování opravy a úpravy usňových a kožešinových oděvů a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Balení usňových a kožešinových oděvů a výrobků a uskladnění v meziskladu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Expedice vyčištěných zakázek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čistírny usní a kožešin, 20.10.2026 10:52:45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