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2A00E" Type="http://schemas.openxmlformats.org/officeDocument/2006/relationships/officeDocument" Target="/word/document.xml" /><Relationship Id="coreR3702A00E" Type="http://schemas.openxmlformats.org/package/2006/relationships/metadata/core-properties" Target="/docProps/core.xml" /><Relationship Id="customR3702A0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a 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výběru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(pro záchrannou službu, záchranný hasičský sbor, svářeče, chemický průmysl, dopravní službu)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Rozeznat základní vlastnosti a navrhnout vhodný technologický postup pro údržbu dalších pronajímatelných výrobků (mopů, čisticích hadrů, rohoží)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1280" w:hRule="exact" w:wrap="none" w:vAnchor="page" w:hAnchor="margin" w:x="45" w:y="10469"/>
        <w:rPr>
          <w:rStyle w:val="C3"/>
          <w:rtl w:val="0"/>
        </w:rPr>
      </w:pPr>
    </w:p>
    <w:p>
      <w:pPr>
        <w:pStyle w:val="P13"/>
        <w:framePr w:w="6658" w:h="1153" w:hRule="exact" w:wrap="none" w:vAnchor="page" w:hAnchor="margin" w:x="71" w:y="10525"/>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10469"/>
        <w:rPr>
          <w:rStyle w:val="C3"/>
          <w:rtl w:val="0"/>
        </w:rPr>
      </w:pPr>
    </w:p>
    <w:p>
      <w:pPr>
        <w:pStyle w:val="P29"/>
        <w:framePr w:w="3839" w:h="1153"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748"/>
        <w:rPr>
          <w:rStyle w:val="C3"/>
          <w:rtl w:val="0"/>
        </w:rPr>
      </w:pPr>
    </w:p>
    <w:p>
      <w:pPr>
        <w:pStyle w:val="P17"/>
        <w:framePr w:w="6658" w:h="704" w:hRule="exact" w:wrap="none" w:vAnchor="page" w:hAnchor="margin" w:x="71" w:y="11804"/>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11748"/>
        <w:rPr>
          <w:rStyle w:val="C3"/>
          <w:rtl w:val="0"/>
        </w:rPr>
      </w:pPr>
    </w:p>
    <w:p>
      <w:pPr>
        <w:pStyle w:val="P31"/>
        <w:framePr w:w="3839" w:h="704" w:hRule="exact" w:wrap="none" w:vAnchor="page" w:hAnchor="margin" w:x="6856" w:y="11804"/>
        <w:rPr>
          <w:rStyle w:val="C22"/>
          <w:rtl w:val="0"/>
        </w:rPr>
      </w:pPr>
      <w:r>
        <w:rPr>
          <w:rStyle w:val="C22"/>
          <w:rtl w:val="0"/>
        </w:rPr>
        <w:t>Praktické předvedení a ústní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 a 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16"/>
        <w:framePr w:w="6710" w:h="831" w:hRule="exact" w:wrap="none" w:vAnchor="page" w:hAnchor="margin" w:x="45" w:y="14624"/>
        <w:rPr>
          <w:rStyle w:val="C3"/>
          <w:rtl w:val="0"/>
        </w:rPr>
      </w:pPr>
    </w:p>
    <w:p>
      <w:pPr>
        <w:pStyle w:val="P17"/>
        <w:framePr w:w="6658" w:h="704" w:hRule="exact" w:wrap="none" w:vAnchor="page" w:hAnchor="margin" w:x="71" w:y="14680"/>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14624"/>
        <w:rPr>
          <w:rStyle w:val="C3"/>
          <w:rtl w:val="0"/>
        </w:rPr>
      </w:pPr>
    </w:p>
    <w:p>
      <w:pPr>
        <w:pStyle w:val="P31"/>
        <w:framePr w:w="3839" w:h="704"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toku pronajímaného prádla v rámci jeho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Vyplnit objednávkový formulář základními údaji (modelová situace)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Pracovat s klecovým kontejnerem a provést jeho dezinfekci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Třídění, opravy a expedice prádla</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b) Roztřídit přijaté prádlo z prádelny (sortiment, velikost)</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Připravit kompletní dodávku pro zákazníka včetně balení, kompletace kontejneru, dokladů</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d) Posoudit a provést nejčastější a nejjednodušší opravy (výměna knoflíku, zašití dírky, oprava švu), odhadnout stav (pevnost) materiálu a stáří s přihlédnutím k dalším opravám</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Praktické předvedení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e) Posoudit neodeprané skvrny na prádle a určit jejich původ (krev, rez, mastnota, žluté skvrny na kuchyňském prádle, propisovací tuha) a rozhodnout o dalším postupu</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 U kritéria d) zvolit jeden druh poškození.</w:t>
      </w:r>
    </w:p>
    <w:p>
      <w:pPr>
        <w:pStyle w:val="P23"/>
        <w:framePr w:w="10710" w:h="340" w:hRule="exact" w:wrap="none" w:vAnchor="page" w:hAnchor="margin" w:x="28" w:y="10550"/>
        <w:rPr>
          <w:rStyle w:val="C18"/>
          <w:rtl w:val="0"/>
        </w:rPr>
      </w:pPr>
      <w:r>
        <w:rPr>
          <w:rStyle w:val="C18"/>
          <w:rtl w:val="0"/>
        </w:rPr>
        <w:t>Identifikace a značení prádla a vytváření systémů logistiky</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Pracovat se základními informacemi uloženými v kódu nebo čipu</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c) Provést upevnění čárového kódu na textilním výrobku (nažehlení)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d) Zavést (zařadit) nového zákazníka do existujícího logistického systému a přidělit prádlo novému zákazníkovi (modelová situace)</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 a ústní ověření</w:t>
      </w:r>
    </w:p>
    <w:p>
      <w:pPr>
        <w:pStyle w:val="P12"/>
        <w:framePr w:w="6710" w:h="831" w:hRule="exact" w:wrap="none" w:vAnchor="page" w:hAnchor="margin" w:x="45" w:y="13332"/>
        <w:rPr>
          <w:rStyle w:val="C3"/>
          <w:rtl w:val="0"/>
        </w:rPr>
      </w:pPr>
    </w:p>
    <w:p>
      <w:pPr>
        <w:pStyle w:val="P13"/>
        <w:framePr w:w="6658" w:h="704" w:hRule="exact" w:wrap="none" w:vAnchor="page" w:hAnchor="margin" w:x="71" w:y="13388"/>
        <w:rPr>
          <w:rStyle w:val="C11"/>
          <w:rtl w:val="0"/>
        </w:rPr>
      </w:pPr>
      <w:r>
        <w:rPr>
          <w:rStyle w:val="C11"/>
          <w:rtl w:val="0"/>
        </w:rPr>
        <w:t>e) Pracovat se základními položkami logistického systému pronájmu prádla (nákup, vyřazování, sklad, evidence, inventura a návaznosti na ekonomiku firmy), vypracovat vyřazovací protokol (modelová situace)</w:t>
      </w:r>
    </w:p>
    <w:p>
      <w:pPr>
        <w:pStyle w:val="P28"/>
        <w:framePr w:w="3921" w:h="831" w:hRule="exact" w:wrap="none" w:vAnchor="page" w:hAnchor="margin" w:x="6800" w:y="13332"/>
        <w:rPr>
          <w:rStyle w:val="C3"/>
          <w:rtl w:val="0"/>
        </w:rPr>
      </w:pPr>
    </w:p>
    <w:p>
      <w:pPr>
        <w:pStyle w:val="P29"/>
        <w:framePr w:w="3839" w:h="704" w:hRule="exact" w:wrap="none" w:vAnchor="page" w:hAnchor="margin" w:x="6856" w:y="13388"/>
        <w:rPr>
          <w:rStyle w:val="C21"/>
          <w:rtl w:val="0"/>
        </w:rPr>
      </w:pPr>
      <w:r>
        <w:rPr>
          <w:rStyle w:val="C21"/>
          <w:rtl w:val="0"/>
        </w:rPr>
        <w:t>Praktické předvedení a ústní ověření</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f) Stanovit životnost prádla, obrátku a gramáž ve vztahu k životnosti a nákladům na praní</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a 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jednání se zákazníkem, vést rozhovor se zákazníkem, který se zajímá o pronájem prádla z hlediska platné legislativy pro daný obor činnosti zákazníka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reklamační řízení a dodržovat reklamační řád a související zákony a předpisy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Předvést obchodní jednání se zákazníkem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Dodržovat zásady bezpečnosti práce s elektrickými stroji a zařízeními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Dodržovat zásady bezpečnosti práce s tepelnými stroji a zařízením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Dodržovat zásady bezpečnosti práce s nebezpečnými chemickými látkami</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Identifikovat kritická místa v provozu pro vznik požáru</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 a ústní ověření</w:t>
      </w:r>
    </w:p>
    <w:p>
      <w:pPr>
        <w:pStyle w:val="P16"/>
        <w:framePr w:w="6710" w:h="607" w:hRule="exact" w:wrap="none" w:vAnchor="page" w:hAnchor="margin" w:x="45" w:y="10226"/>
        <w:rPr>
          <w:rStyle w:val="C3"/>
          <w:rtl w:val="0"/>
        </w:rPr>
      </w:pPr>
    </w:p>
    <w:p>
      <w:pPr>
        <w:pStyle w:val="P17"/>
        <w:framePr w:w="6658" w:h="480" w:hRule="exact" w:wrap="none" w:vAnchor="page" w:hAnchor="margin" w:x="71" w:y="1028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226"/>
        <w:rPr>
          <w:rStyle w:val="C3"/>
          <w:rtl w:val="0"/>
        </w:rPr>
      </w:pPr>
    </w:p>
    <w:p>
      <w:pPr>
        <w:pStyle w:val="P31"/>
        <w:framePr w:w="3839" w:h="480" w:hRule="exact" w:wrap="none" w:vAnchor="page" w:hAnchor="margin" w:x="6856" w:y="10282"/>
        <w:rPr>
          <w:rStyle w:val="C22"/>
          <w:rtl w:val="0"/>
        </w:rPr>
      </w:pPr>
      <w:r>
        <w:rPr>
          <w:rStyle w:val="C22"/>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http://katalog.nsp.cz/karta_tp.aspx?id_jp=100884&amp;kod_sm1=29).</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 přičemž se předpokládá, že při ověřování odborné kompetence "Jednání se zákazníkem"se všechna kritéria hodnocení mohou ověřit na modelových situacích, pokud situace v reálném provozu neumožní provést ověření při reálném jednání se zákazníkem.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pronajímání prádla nebo praní a čištění prádla a oděvů v souvislosti s pronajímáním prádla. Konkrétní skladba zakázky vyplyne z aktuální zakázky firmy.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b), d), e), f) a h) odborné kompetence Orientace v sortimentu textilních materiálů a výrobků pro pronájem prádla uchazeč určí 3 vzorky dle zadání každého kritéria, při ověřování kritéria hodnocení c) určí 2 vzorky plátnové vazby, 2 vzorky keprové vazby a 2 vzorky atlasové vazby.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a) až i) odborné kompetence Orientace v sortimentní skladbě textilií pro pronájem prádla roztřídí uchazeč minimálně 50 kg prádla, přičemž v něm musí byt zastoupen celý sortiment uvedený v těchto kritériích.</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a prádla nebo ve funkci učitele praktického vyučování v chemických oborech nebo učitel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jako osoba odpovědná v oblasti praní a chemického čištění oděvů a prádla, z toho minimálně jeden rok v období posledních dvou let před podáním žádosti o autorizaci.</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pro určení gramáže, stálobarevnosti a srážlivosti, tkanina z mikrovlákna, tkanina pro výrobu operačních plášťů - všechny vzorky v minimálním počtu 3 kusy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103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pronájmu prádla, 31.7.2026 15:56:56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C46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567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366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