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9AA9D8" Type="http://schemas.openxmlformats.org/officeDocument/2006/relationships/officeDocument" Target="/word/document.xml" /><Relationship Id="coreR4F9AA9D8" Type="http://schemas.openxmlformats.org/package/2006/relationships/metadata/core-properties" Target="/docProps/core.xml" /><Relationship Id="customR4F9AA9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koncipient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20.10.2026 9:21:47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Zdravotní způsobilost v rozsahu odpovídající ověřované kvalifikaci není vyžadována.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Orientace v základních právních normách a ustanoveních s důrazem na bezpečnostně právní problematiku a ochranu osobních údajů; Ovládání zásad obsluhy základních prostředků a pomůcek soukromé detektivní činnosti; Připravenost k uplatnění základních forem a metod soukromé detektivní činnosti a připravenost k jejich praktickému naplňování; Dokumentování a vyhodnocování informací, jejich evidence a příprava k předání klientovi; Připravenost k využití informatiky (zdroje, principy zpracování informací apod.).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základních právních normách a ustanoveních s důrazem na bezpečnostně právní problematiku a ochranu osobních údajů; Připravenost k uplatnění základních forem a metod soukromé detektivní činnosti a připravenost k jejich praktickému naplňování činnosti. Skupina B ověřuje zejména odborné způsobilosti: Ovládání zásad obsluhy základních prostředků a pomůcek soukromé detektivní činnosti; Dokumentování a vyhodnocování informací, jejich evidence a příprava k předání klientovi; Připravenost k využití informatiky (zdroje, principy zpracování informací apod.).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20.10.2026 9:21:47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20.10.2026 9:21:47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