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6B95B" Type="http://schemas.openxmlformats.org/officeDocument/2006/relationships/officeDocument" Target="/word/document.xml" /><Relationship Id="coreRFC6B95B" Type="http://schemas.openxmlformats.org/package/2006/relationships/metadata/core-properties" Target="/docProps/core.xml" /><Relationship Id="customRFC6B9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koncipient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28.06.2024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Zdravotní způsobilost v rozsahu odpovídající ověřované kvalifikaci není vyžadována.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Orientace v základních právních normách a ustanoveních s důrazem na bezpečnostně právní problematiku a ochranu osobních údajů; Ovládání zásad obsluhy základních prostředků a pomůcek soukromé detektivní činnosti; Připravenost k uplatnění základních forem a metod soukromé detektivní činnosti a připravenost k jejich praktickému naplňování; Dokumentování a vyhodnocování informací, jejich evidence a příprava k předání klientovi; Připravenost k využití informatiky (zdroje, principy zpracování informací apod.).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základních právních normách a ustanoveních s důrazem na bezpečnostně právní problematiku a ochranu osobních údajů; Připravenost k uplatnění základních forem a metod soukromé detektivní činnosti a připravenost k jejich praktickému naplňování činnosti. Skupina B ověřuje zejména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9:29:15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