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2471F" Type="http://schemas.openxmlformats.org/officeDocument/2006/relationships/officeDocument" Target="/word/document.xml" /><Relationship Id="coreR552471F" Type="http://schemas.openxmlformats.org/package/2006/relationships/metadata/core-properties" Target="/docProps/core.xml" /><Relationship Id="customR55247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Strážný (kód: 68-008-E)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Strážný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ochrany a ostrahy majetku a osob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Obsluhování technických bezpečnostních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Uplatňování zásad součinnosti se složkami integrovaného záchranného systému, zejména s Policií ČR a vymezenými osobami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Aplikování právních základů bezpečnostní činnosti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osob a vozidel na vrátnicích a branách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Kontrolní činnost ve střežených objektech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Dozor v objektech a na veřejných prostranstvích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jednoduchých úkonů k zajištění a obnovení bezpečnosti a ke snížení ztrát na majetku a zdraví osob</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Používání věcných bezpečnostních prostředků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dokumentace o ostraze, kontrolách a poskytnutých službách</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2</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19.06.2009 do: 23.01.2013</w:t>
      </w:r>
    </w:p>
    <w:p>
      <w:pPr>
        <w:pStyle w:val="P21"/>
        <w:framePr w:w="7654" w:h="331" w:hRule="exact" w:wrap="none" w:vAnchor="page" w:hAnchor="margin" w:x="28" w:y="15940"/>
        <w:rPr>
          <w:rStyle w:val="C16"/>
          <w:rtl w:val="0"/>
        </w:rPr>
      </w:pPr>
      <w:r>
        <w:rPr>
          <w:rStyle w:val="C16"/>
          <w:rtl w:val="0"/>
        </w:rPr>
        <w:t>Strážný, 21.4.2026 21:54:42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ochrany a ostrahy majetku a osob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zásad ochrany a ostrahy majetku a osob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Písemně</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Prokázat znalost ustanovení příslušných zákonů, nařízení a vyhlášek, které vymezují pravomoci, odpovědnost a způsob činnosti při ostraze a ochraně majetku a osob</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Písemně</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Prokázat znalost zásady bezpečnosti, požární ochrany, ochrany života a zdraví osob a ochrany životního prostředí, předcházení vzniku požáru, technické a ekologické havárie a zásady činnosti při úrazu</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Písemně</w:t>
      </w:r>
    </w:p>
    <w:p>
      <w:pPr>
        <w:pStyle w:val="P32"/>
        <w:framePr w:w="10710" w:h="248" w:hRule="exact" w:wrap="none" w:vAnchor="page" w:hAnchor="margin" w:x="28" w:y="5679"/>
        <w:rPr>
          <w:rStyle w:val="C23"/>
          <w:rtl w:val="0"/>
        </w:rPr>
      </w:pPr>
      <w:r>
        <w:rPr>
          <w:rStyle w:val="C23"/>
          <w:rtl w:val="0"/>
        </w:rPr>
        <w:t>Odborná způsobilost je ověřována v souladu s postupem uvedeným v metodickém doporučení.</w:t>
      </w:r>
    </w:p>
    <w:p>
      <w:pPr>
        <w:pStyle w:val="P23"/>
        <w:framePr w:w="10710" w:h="340" w:hRule="exact" w:wrap="none" w:vAnchor="page" w:hAnchor="margin" w:x="28" w:y="6115"/>
        <w:rPr>
          <w:rStyle w:val="C18"/>
          <w:rtl w:val="0"/>
        </w:rPr>
      </w:pPr>
      <w:r>
        <w:rPr>
          <w:rStyle w:val="C18"/>
          <w:rtl w:val="0"/>
        </w:rPr>
        <w:t>Obsluhování technických bezpečnostních systémů</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607" w:hRule="exact" w:wrap="none" w:vAnchor="page" w:hAnchor="margin" w:x="45" w:y="6930"/>
        <w:rPr>
          <w:rStyle w:val="C3"/>
          <w:rtl w:val="0"/>
        </w:rPr>
      </w:pPr>
    </w:p>
    <w:p>
      <w:pPr>
        <w:pStyle w:val="P13"/>
        <w:framePr w:w="6658" w:h="480" w:hRule="exact" w:wrap="none" w:vAnchor="page" w:hAnchor="margin" w:x="71" w:y="6986"/>
        <w:rPr>
          <w:rStyle w:val="C11"/>
          <w:rtl w:val="0"/>
        </w:rPr>
      </w:pPr>
      <w:r>
        <w:rPr>
          <w:rStyle w:val="C11"/>
          <w:rtl w:val="0"/>
        </w:rPr>
        <w:t>a) Prokázat znalost obecných zásad použití a obsluhy technických bezpečnostních systémů při jejich nasazení k ostraze majetku a osob</w:t>
      </w:r>
    </w:p>
    <w:p>
      <w:pPr>
        <w:pStyle w:val="P28"/>
        <w:framePr w:w="3921" w:h="607" w:hRule="exact" w:wrap="none" w:vAnchor="page" w:hAnchor="margin" w:x="6800" w:y="6930"/>
        <w:rPr>
          <w:rStyle w:val="C3"/>
          <w:rtl w:val="0"/>
        </w:rPr>
      </w:pPr>
    </w:p>
    <w:p>
      <w:pPr>
        <w:pStyle w:val="P29"/>
        <w:framePr w:w="3839" w:h="480" w:hRule="exact" w:wrap="none" w:vAnchor="page" w:hAnchor="margin" w:x="6856" w:y="6986"/>
        <w:rPr>
          <w:rStyle w:val="C21"/>
          <w:rtl w:val="0"/>
        </w:rPr>
      </w:pPr>
      <w:r>
        <w:rPr>
          <w:rStyle w:val="C21"/>
          <w:rtl w:val="0"/>
        </w:rPr>
        <w:t>Písemně</w:t>
      </w:r>
    </w:p>
    <w:p>
      <w:pPr>
        <w:pStyle w:val="P16"/>
        <w:framePr w:w="6710" w:h="607" w:hRule="exact" w:wrap="none" w:vAnchor="page" w:hAnchor="margin" w:x="45" w:y="7537"/>
        <w:rPr>
          <w:rStyle w:val="C3"/>
          <w:rtl w:val="0"/>
        </w:rPr>
      </w:pPr>
    </w:p>
    <w:p>
      <w:pPr>
        <w:pStyle w:val="P17"/>
        <w:framePr w:w="6658" w:h="480" w:hRule="exact" w:wrap="none" w:vAnchor="page" w:hAnchor="margin" w:x="71" w:y="7593"/>
        <w:rPr>
          <w:rStyle w:val="C13"/>
          <w:rtl w:val="0"/>
        </w:rPr>
      </w:pPr>
      <w:r>
        <w:rPr>
          <w:rStyle w:val="C13"/>
          <w:rtl w:val="0"/>
        </w:rPr>
        <w:t>b) Prokázat znalost zásad ochrany osobních údajů při jejich zpracování technickými bezpečnostními systémy</w:t>
      </w:r>
    </w:p>
    <w:p>
      <w:pPr>
        <w:pStyle w:val="P30"/>
        <w:framePr w:w="3921" w:h="607" w:hRule="exact" w:wrap="none" w:vAnchor="page" w:hAnchor="margin" w:x="6800" w:y="7537"/>
        <w:rPr>
          <w:rStyle w:val="C3"/>
          <w:rtl w:val="0"/>
        </w:rPr>
      </w:pPr>
    </w:p>
    <w:p>
      <w:pPr>
        <w:pStyle w:val="P31"/>
        <w:framePr w:w="3839" w:h="480" w:hRule="exact" w:wrap="none" w:vAnchor="page" w:hAnchor="margin" w:x="6856" w:y="7593"/>
        <w:rPr>
          <w:rStyle w:val="C22"/>
          <w:rtl w:val="0"/>
        </w:rPr>
      </w:pPr>
      <w:r>
        <w:rPr>
          <w:rStyle w:val="C22"/>
          <w:rtl w:val="0"/>
        </w:rPr>
        <w:t>Písemně</w:t>
      </w:r>
    </w:p>
    <w:p>
      <w:pPr>
        <w:pStyle w:val="P32"/>
        <w:framePr w:w="10710" w:h="248" w:hRule="exact" w:wrap="none" w:vAnchor="page" w:hAnchor="margin" w:x="28" w:y="8257"/>
        <w:rPr>
          <w:rStyle w:val="C23"/>
          <w:rtl w:val="0"/>
        </w:rPr>
      </w:pPr>
      <w:r>
        <w:rPr>
          <w:rStyle w:val="C23"/>
          <w:rtl w:val="0"/>
        </w:rPr>
        <w:t>Odborná způsobilost je ověřována v souladu s postupem uvedeným v metodickém doporučení.</w:t>
      </w:r>
    </w:p>
    <w:p>
      <w:pPr>
        <w:pStyle w:val="P23"/>
        <w:framePr w:w="10710" w:h="547" w:hRule="exact" w:wrap="none" w:vAnchor="page" w:hAnchor="margin" w:x="28" w:y="8693"/>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Prokázat znalost zásad součinnosti s Policií ČR a obecní policií při ostraze a ochraně majetku a osob podle platných ustanovení příslušných zákonů</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Písemně</w:t>
      </w:r>
    </w:p>
    <w:p>
      <w:pPr>
        <w:pStyle w:val="P16"/>
        <w:framePr w:w="6710" w:h="831" w:hRule="exact" w:wrap="none" w:vAnchor="page" w:hAnchor="margin" w:x="45" w:y="10323"/>
        <w:rPr>
          <w:rStyle w:val="C3"/>
          <w:rtl w:val="0"/>
        </w:rPr>
      </w:pPr>
    </w:p>
    <w:p>
      <w:pPr>
        <w:pStyle w:val="P17"/>
        <w:framePr w:w="6658" w:h="704" w:hRule="exact" w:wrap="none" w:vAnchor="page" w:hAnchor="margin" w:x="71" w:y="10379"/>
        <w:rPr>
          <w:rStyle w:val="C13"/>
          <w:rtl w:val="0"/>
        </w:rPr>
      </w:pPr>
      <w:r>
        <w:rPr>
          <w:rStyle w:val="C13"/>
          <w:rtl w:val="0"/>
        </w:rPr>
        <w:t>b) Prokázat znalost zásad součinnosti s hasičskými jednotkami, záchrannou službou a havarijními službami při odvracení škod na majetku a zdraví osob podle platných ustanovení příslušných zákonů, znát čísla tísňového volání</w:t>
      </w:r>
    </w:p>
    <w:p>
      <w:pPr>
        <w:pStyle w:val="P30"/>
        <w:framePr w:w="3921" w:h="831" w:hRule="exact" w:wrap="none" w:vAnchor="page" w:hAnchor="margin" w:x="6800" w:y="10323"/>
        <w:rPr>
          <w:rStyle w:val="C3"/>
          <w:rtl w:val="0"/>
        </w:rPr>
      </w:pPr>
    </w:p>
    <w:p>
      <w:pPr>
        <w:pStyle w:val="P31"/>
        <w:framePr w:w="3839" w:h="704" w:hRule="exact" w:wrap="none" w:vAnchor="page" w:hAnchor="margin" w:x="6856" w:y="10379"/>
        <w:rPr>
          <w:rStyle w:val="C22"/>
          <w:rtl w:val="0"/>
        </w:rPr>
      </w:pPr>
      <w:r>
        <w:rPr>
          <w:rStyle w:val="C22"/>
          <w:rtl w:val="0"/>
        </w:rPr>
        <w:t>Písemně</w:t>
      </w:r>
    </w:p>
    <w:p>
      <w:pPr>
        <w:pStyle w:val="P32"/>
        <w:framePr w:w="10710" w:h="248" w:hRule="exact" w:wrap="none" w:vAnchor="page" w:hAnchor="margin" w:x="28" w:y="11267"/>
        <w:rPr>
          <w:rStyle w:val="C23"/>
          <w:rtl w:val="0"/>
        </w:rPr>
      </w:pPr>
      <w:r>
        <w:rPr>
          <w:rStyle w:val="C23"/>
          <w:rtl w:val="0"/>
        </w:rPr>
        <w:t>Odborná způsobilost je ověřována v souladu s postupem uvedeným v metodickém doporučení.</w:t>
      </w:r>
    </w:p>
    <w:p>
      <w:pPr>
        <w:pStyle w:val="P21"/>
        <w:framePr w:w="7654" w:h="331" w:hRule="exact" w:wrap="none" w:vAnchor="page" w:hAnchor="margin" w:x="28" w:y="15940"/>
        <w:rPr>
          <w:rStyle w:val="C16"/>
          <w:rtl w:val="0"/>
        </w:rPr>
      </w:pPr>
      <w:r>
        <w:rPr>
          <w:rStyle w:val="C16"/>
          <w:rtl w:val="0"/>
        </w:rPr>
        <w:t>Strážný, 21.4.2026 21:54:42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právních základů bezpečnostní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právních ustanoveních, která vymezují práva a svobody člověka, nedotknutelnost soukromí, ochranu osobnosti, důstojnosti a cti a právo na majetek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Písemně</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Orientovat se v občanském právu zejména v právních ustanoveních, která vymezují právo na přiměřenou ochranu proti zásahu do vlastnických práv a právo na přiměřenou obranu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Písemně</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Prokázat znalost základních ustanovení pracovního práva, zejména povinností zaměstnance a ustanovení, která se výkonu bezpečnostní činnosti bezprostředně týkají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Písemně</w:t>
      </w:r>
    </w:p>
    <w:p>
      <w:pPr>
        <w:pStyle w:val="P16"/>
        <w:framePr w:w="6710" w:h="1280" w:hRule="exact" w:wrap="none" w:vAnchor="page" w:hAnchor="margin" w:x="45" w:y="5463"/>
        <w:rPr>
          <w:rStyle w:val="C3"/>
          <w:rtl w:val="0"/>
        </w:rPr>
      </w:pPr>
    </w:p>
    <w:p>
      <w:pPr>
        <w:pStyle w:val="P17"/>
        <w:framePr w:w="6658" w:h="1153" w:hRule="exact" w:wrap="none" w:vAnchor="page" w:hAnchor="margin" w:x="71" w:y="5519"/>
        <w:rPr>
          <w:rStyle w:val="C13"/>
          <w:rtl w:val="0"/>
        </w:rPr>
      </w:pPr>
      <w:r>
        <w:rPr>
          <w:rStyle w:val="C13"/>
          <w:rtl w:val="0"/>
        </w:rPr>
        <w:t>d) Prokázat znalost ustanovení trestního zákona a zákona o přestupcích v rozsahu, který se bezprostředně týká výkonu činnosti a jejich aplikaci do výkonu činnosti, zejména posouzení trestného činu a přestupku, právo na nutnou obranu, činnost v krajní nouzi, možnost omezení osobní svobody, povinnost ochrany stop a důkazů</w:t>
      </w:r>
    </w:p>
    <w:p>
      <w:pPr>
        <w:pStyle w:val="P30"/>
        <w:framePr w:w="3921" w:h="1280" w:hRule="exact" w:wrap="none" w:vAnchor="page" w:hAnchor="margin" w:x="6800" w:y="5463"/>
        <w:rPr>
          <w:rStyle w:val="C3"/>
          <w:rtl w:val="0"/>
        </w:rPr>
      </w:pPr>
    </w:p>
    <w:p>
      <w:pPr>
        <w:pStyle w:val="P31"/>
        <w:framePr w:w="3839" w:h="1153" w:hRule="exact" w:wrap="none" w:vAnchor="page" w:hAnchor="margin" w:x="6856" w:y="5519"/>
        <w:rPr>
          <w:rStyle w:val="C22"/>
          <w:rtl w:val="0"/>
        </w:rPr>
      </w:pPr>
      <w:r>
        <w:rPr>
          <w:rStyle w:val="C22"/>
          <w:rtl w:val="0"/>
        </w:rPr>
        <w:t>Písemně</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Orientovat se v právních ustanoveních, které vymezují právo na držení a nošení zbraně při výkonu povolání</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Písemně</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Prokázat znalost ustanovení živnostenského zákona o podmínkách provozování a výkonu činnosti ostraha majetku a osob</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Písemně</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g) Prokázat znalost právních ustanovení na ochranu osobních údajů při jejich zpracování při výkonu činnosti</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Písemně</w:t>
      </w:r>
    </w:p>
    <w:p>
      <w:pPr>
        <w:pStyle w:val="P16"/>
        <w:framePr w:w="6710" w:h="831" w:hRule="exact" w:wrap="none" w:vAnchor="page" w:hAnchor="margin" w:x="45" w:y="8563"/>
        <w:rPr>
          <w:rStyle w:val="C3"/>
          <w:rtl w:val="0"/>
        </w:rPr>
      </w:pPr>
    </w:p>
    <w:p>
      <w:pPr>
        <w:pStyle w:val="P17"/>
        <w:framePr w:w="6658" w:h="704" w:hRule="exact" w:wrap="none" w:vAnchor="page" w:hAnchor="margin" w:x="71" w:y="8619"/>
        <w:rPr>
          <w:rStyle w:val="C13"/>
          <w:rtl w:val="0"/>
        </w:rPr>
      </w:pPr>
      <w:r>
        <w:rPr>
          <w:rStyle w:val="C13"/>
          <w:rtl w:val="0"/>
        </w:rPr>
        <w:t>h) Prokázat znalost zásad ochrany osobních údajů při jejich zpracování technickými bezpečnostními systémy ve smyslu zákona o ochraně osobních údajů</w:t>
      </w:r>
    </w:p>
    <w:p>
      <w:pPr>
        <w:pStyle w:val="P30"/>
        <w:framePr w:w="3921" w:h="831" w:hRule="exact" w:wrap="none" w:vAnchor="page" w:hAnchor="margin" w:x="6800" w:y="8563"/>
        <w:rPr>
          <w:rStyle w:val="C3"/>
          <w:rtl w:val="0"/>
        </w:rPr>
      </w:pPr>
    </w:p>
    <w:p>
      <w:pPr>
        <w:pStyle w:val="P31"/>
        <w:framePr w:w="3839" w:h="704" w:hRule="exact" w:wrap="none" w:vAnchor="page" w:hAnchor="margin" w:x="6856" w:y="8619"/>
        <w:rPr>
          <w:rStyle w:val="C22"/>
          <w:rtl w:val="0"/>
        </w:rPr>
      </w:pPr>
      <w:r>
        <w:rPr>
          <w:rStyle w:val="C22"/>
          <w:rtl w:val="0"/>
        </w:rPr>
        <w:t>Písemně</w:t>
      </w:r>
    </w:p>
    <w:p>
      <w:pPr>
        <w:pStyle w:val="P32"/>
        <w:framePr w:w="10710" w:h="248" w:hRule="exact" w:wrap="none" w:vAnchor="page" w:hAnchor="margin" w:x="28" w:y="9507"/>
        <w:rPr>
          <w:rStyle w:val="C23"/>
          <w:rtl w:val="0"/>
        </w:rPr>
      </w:pPr>
      <w:r>
        <w:rPr>
          <w:rStyle w:val="C23"/>
          <w:rtl w:val="0"/>
        </w:rPr>
        <w:t>Odborná způsobilost je ověřována v souladu s postupem uvedeným v metodickém doporučení.</w:t>
      </w:r>
    </w:p>
    <w:p>
      <w:pPr>
        <w:pStyle w:val="P23"/>
        <w:framePr w:w="10710" w:h="340" w:hRule="exact" w:wrap="none" w:vAnchor="page" w:hAnchor="margin" w:x="28" w:y="9943"/>
        <w:rPr>
          <w:rStyle w:val="C18"/>
          <w:rtl w:val="0"/>
        </w:rPr>
      </w:pPr>
      <w:r>
        <w:rPr>
          <w:rStyle w:val="C18"/>
          <w:rtl w:val="0"/>
        </w:rPr>
        <w:t>Kontrola osob a vozidel na vrátnicích a branách</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a) Zkontrolovat oprávněnost vstupu osoby, odbavit návštěvu, vysvětlit pravidla a postup</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Prakticky a ústně</w:t>
      </w:r>
    </w:p>
    <w:p>
      <w:pPr>
        <w:pStyle w:val="P16"/>
        <w:framePr w:w="6710" w:h="607" w:hRule="exact" w:wrap="none" w:vAnchor="page" w:hAnchor="margin" w:x="45" w:y="11365"/>
        <w:rPr>
          <w:rStyle w:val="C3"/>
          <w:rtl w:val="0"/>
        </w:rPr>
      </w:pPr>
    </w:p>
    <w:p>
      <w:pPr>
        <w:pStyle w:val="P17"/>
        <w:framePr w:w="6658" w:h="480" w:hRule="exact" w:wrap="none" w:vAnchor="page" w:hAnchor="margin" w:x="71" w:y="11421"/>
        <w:rPr>
          <w:rStyle w:val="C13"/>
          <w:rtl w:val="0"/>
        </w:rPr>
      </w:pPr>
      <w:r>
        <w:rPr>
          <w:rStyle w:val="C13"/>
          <w:rtl w:val="0"/>
        </w:rPr>
        <w:t>b) Zkontrolovat oprávněnost vjezdu/výjezdu vozidla a vývozu věcí z objektu, vysvětlit pravidla a postup</w:t>
      </w:r>
    </w:p>
    <w:p>
      <w:pPr>
        <w:pStyle w:val="P30"/>
        <w:framePr w:w="3921" w:h="607" w:hRule="exact" w:wrap="none" w:vAnchor="page" w:hAnchor="margin" w:x="6800" w:y="11365"/>
        <w:rPr>
          <w:rStyle w:val="C3"/>
          <w:rtl w:val="0"/>
        </w:rPr>
      </w:pPr>
    </w:p>
    <w:p>
      <w:pPr>
        <w:pStyle w:val="P31"/>
        <w:framePr w:w="3839" w:h="480" w:hRule="exact" w:wrap="none" w:vAnchor="page" w:hAnchor="margin" w:x="6856" w:y="11421"/>
        <w:rPr>
          <w:rStyle w:val="C22"/>
          <w:rtl w:val="0"/>
        </w:rPr>
      </w:pPr>
      <w:r>
        <w:rPr>
          <w:rStyle w:val="C22"/>
          <w:rtl w:val="0"/>
        </w:rPr>
        <w:t>Prakticky a ústně</w:t>
      </w:r>
    </w:p>
    <w:p>
      <w:pPr>
        <w:pStyle w:val="P12"/>
        <w:framePr w:w="6710" w:h="607" w:hRule="exact" w:wrap="none" w:vAnchor="page" w:hAnchor="margin" w:x="45" w:y="11972"/>
        <w:rPr>
          <w:rStyle w:val="C3"/>
          <w:rtl w:val="0"/>
        </w:rPr>
      </w:pPr>
    </w:p>
    <w:p>
      <w:pPr>
        <w:pStyle w:val="P13"/>
        <w:framePr w:w="6658" w:h="480" w:hRule="exact" w:wrap="none" w:vAnchor="page" w:hAnchor="margin" w:x="71" w:y="12028"/>
        <w:rPr>
          <w:rStyle w:val="C11"/>
          <w:rtl w:val="0"/>
        </w:rPr>
      </w:pPr>
      <w:r>
        <w:rPr>
          <w:rStyle w:val="C11"/>
          <w:rtl w:val="0"/>
        </w:rPr>
        <w:t>c) Popsat pravidla postupu proti cizí či nežádoucí osobě zjištěné na volném prostranství a taktiku činnosti</w:t>
      </w:r>
    </w:p>
    <w:p>
      <w:pPr>
        <w:pStyle w:val="P28"/>
        <w:framePr w:w="3921" w:h="607" w:hRule="exact" w:wrap="none" w:vAnchor="page" w:hAnchor="margin" w:x="6800" w:y="11972"/>
        <w:rPr>
          <w:rStyle w:val="C3"/>
          <w:rtl w:val="0"/>
        </w:rPr>
      </w:pPr>
    </w:p>
    <w:p>
      <w:pPr>
        <w:pStyle w:val="P29"/>
        <w:framePr w:w="3839" w:h="480" w:hRule="exact" w:wrap="none" w:vAnchor="page" w:hAnchor="margin" w:x="6856" w:y="12028"/>
        <w:rPr>
          <w:rStyle w:val="C21"/>
          <w:rtl w:val="0"/>
        </w:rPr>
      </w:pPr>
      <w:r>
        <w:rPr>
          <w:rStyle w:val="C21"/>
          <w:rtl w:val="0"/>
        </w:rPr>
        <w:t>Ústně</w:t>
      </w:r>
    </w:p>
    <w:p>
      <w:pPr>
        <w:pStyle w:val="P16"/>
        <w:framePr w:w="6710" w:h="607" w:hRule="exact" w:wrap="none" w:vAnchor="page" w:hAnchor="margin" w:x="45" w:y="12579"/>
        <w:rPr>
          <w:rStyle w:val="C3"/>
          <w:rtl w:val="0"/>
        </w:rPr>
      </w:pPr>
    </w:p>
    <w:p>
      <w:pPr>
        <w:pStyle w:val="P17"/>
        <w:framePr w:w="6658" w:h="480" w:hRule="exact" w:wrap="none" w:vAnchor="page" w:hAnchor="margin" w:x="71" w:y="12635"/>
        <w:rPr>
          <w:rStyle w:val="C13"/>
          <w:rtl w:val="0"/>
        </w:rPr>
      </w:pPr>
      <w:r>
        <w:rPr>
          <w:rStyle w:val="C13"/>
          <w:rtl w:val="0"/>
        </w:rPr>
        <w:t>d) Provést kontrolu oprávněnosti odnášení věcí, zdůvodnit oprávnění a zásady pro kontrolu</w:t>
      </w:r>
    </w:p>
    <w:p>
      <w:pPr>
        <w:pStyle w:val="P30"/>
        <w:framePr w:w="3921" w:h="607" w:hRule="exact" w:wrap="none" w:vAnchor="page" w:hAnchor="margin" w:x="6800" w:y="12579"/>
        <w:rPr>
          <w:rStyle w:val="C3"/>
          <w:rtl w:val="0"/>
        </w:rPr>
      </w:pPr>
    </w:p>
    <w:p>
      <w:pPr>
        <w:pStyle w:val="P31"/>
        <w:framePr w:w="3839" w:h="480" w:hRule="exact" w:wrap="none" w:vAnchor="page" w:hAnchor="margin" w:x="6856" w:y="12635"/>
        <w:rPr>
          <w:rStyle w:val="C22"/>
          <w:rtl w:val="0"/>
        </w:rPr>
      </w:pPr>
      <w:r>
        <w:rPr>
          <w:rStyle w:val="C22"/>
          <w:rtl w:val="0"/>
        </w:rPr>
        <w:t>Prakticky a ústně</w:t>
      </w:r>
    </w:p>
    <w:p>
      <w:pPr>
        <w:pStyle w:val="P32"/>
        <w:framePr w:w="10710" w:h="248" w:hRule="exact" w:wrap="none" w:vAnchor="page" w:hAnchor="margin" w:x="28" w:y="13299"/>
        <w:rPr>
          <w:rStyle w:val="C23"/>
          <w:rtl w:val="0"/>
        </w:rPr>
      </w:pPr>
      <w:r>
        <w:rPr>
          <w:rStyle w:val="C23"/>
          <w:rtl w:val="0"/>
        </w:rPr>
        <w:t>Odborná způsobilost je ověřována v souladu s postupem uvedeným v metodickém doporučení.</w:t>
      </w:r>
    </w:p>
    <w:p>
      <w:pPr>
        <w:pStyle w:val="P21"/>
        <w:framePr w:w="7654" w:h="331" w:hRule="exact" w:wrap="none" w:vAnchor="page" w:hAnchor="margin" w:x="28" w:y="15940"/>
        <w:rPr>
          <w:rStyle w:val="C16"/>
          <w:rtl w:val="0"/>
        </w:rPr>
      </w:pPr>
      <w:r>
        <w:rPr>
          <w:rStyle w:val="C16"/>
          <w:rtl w:val="0"/>
        </w:rPr>
        <w:t>Strážný, 21.4.2026 21:54:42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 ve střežených objektech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obecné povinnosti a pravidla chování strážného na obchůzce, popsat hlavní taktické zásady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Ústně</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preventivně kontrolní opatření a činnosti strážného při kontrole objektu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Ústně</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taktiku činnosti při kontrole narušeného objektu (místnosti)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Ústně</w:t>
      </w:r>
    </w:p>
    <w:p>
      <w:pPr>
        <w:pStyle w:val="P32"/>
        <w:framePr w:w="10710" w:h="248" w:hRule="exact" w:wrap="none" w:vAnchor="page" w:hAnchor="margin" w:x="28" w:y="4673"/>
        <w:rPr>
          <w:rStyle w:val="C23"/>
          <w:rtl w:val="0"/>
        </w:rPr>
      </w:pPr>
      <w:r>
        <w:rPr>
          <w:rStyle w:val="C23"/>
          <w:rtl w:val="0"/>
        </w:rPr>
        <w:t>Odborná způsobilost je ověřována v souladu s postupem uvedeným v metodickém doporučení.</w:t>
      </w:r>
    </w:p>
    <w:p>
      <w:pPr>
        <w:pStyle w:val="P23"/>
        <w:framePr w:w="10710" w:h="340" w:hRule="exact" w:wrap="none" w:vAnchor="page" w:hAnchor="margin" w:x="28" w:y="5109"/>
        <w:rPr>
          <w:rStyle w:val="C18"/>
          <w:rtl w:val="0"/>
        </w:rPr>
      </w:pPr>
      <w:r>
        <w:rPr>
          <w:rStyle w:val="C18"/>
          <w:rtl w:val="0"/>
        </w:rPr>
        <w:t>Dozor v objektech a na veřejných prostranstvích</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Vyzvat narušitele klidu, pořádku a důstojného průběhu akce k dodržování stanovených zásad, vyjmenovat taktické zásady činnosti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Prakticky a ústně</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Provést kontrolu, zda návštěvník veřejné akce nevnáší do střeženého areálu zakázané věci, popsat oprávnění a zásady pro kontrolu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Prakticky a ústně</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Zaujmout pozici k ostraze doprovázené osoby na veřejném prostranství, popsat taktiku činnosti</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Prakticky a ústně</w:t>
      </w:r>
    </w:p>
    <w:p>
      <w:pPr>
        <w:pStyle w:val="P32"/>
        <w:framePr w:w="10710" w:h="248" w:hRule="exact" w:wrap="none" w:vAnchor="page" w:hAnchor="margin" w:x="28" w:y="7858"/>
        <w:rPr>
          <w:rStyle w:val="C23"/>
          <w:rtl w:val="0"/>
        </w:rPr>
      </w:pPr>
      <w:r>
        <w:rPr>
          <w:rStyle w:val="C23"/>
          <w:rtl w:val="0"/>
        </w:rPr>
        <w:t>Odborná způsobilost je ověřována v souladu s postupem uvedeným v metodickém doporučení.</w:t>
      </w:r>
    </w:p>
    <w:p>
      <w:pPr>
        <w:pStyle w:val="P23"/>
        <w:framePr w:w="10710" w:h="547" w:hRule="exact" w:wrap="none" w:vAnchor="page" w:hAnchor="margin" w:x="28" w:y="8294"/>
        <w:rPr>
          <w:rStyle w:val="C18"/>
          <w:rtl w:val="0"/>
        </w:rPr>
      </w:pPr>
      <w:r>
        <w:rPr>
          <w:rStyle w:val="C18"/>
          <w:rtl w:val="0"/>
        </w:rPr>
        <w:t>Provádění jednoduchých úkonů k zajištění a obnovení bezpečnosti a ke snížení ztrát na majetku a zdraví osob</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1055" w:hRule="exact" w:wrap="none" w:vAnchor="page" w:hAnchor="margin" w:x="45" w:y="9317"/>
        <w:rPr>
          <w:rStyle w:val="C3"/>
          <w:rtl w:val="0"/>
        </w:rPr>
      </w:pPr>
    </w:p>
    <w:p>
      <w:pPr>
        <w:pStyle w:val="P13"/>
        <w:framePr w:w="6658" w:h="928" w:hRule="exact" w:wrap="none" w:vAnchor="page" w:hAnchor="margin" w:x="71" w:y="9373"/>
        <w:rPr>
          <w:rStyle w:val="C11"/>
          <w:rtl w:val="0"/>
        </w:rPr>
      </w:pPr>
      <w:r>
        <w:rPr>
          <w:rStyle w:val="C11"/>
          <w:rtl w:val="0"/>
        </w:rPr>
        <w:t>a) Zvolit vhodnou taktiku činnosti pro zadanou situaci (např. obecné narušení objektu cizí osobou, požár, havárie elektrického proudu, havárie vody, nadměrný únik škodlivých látek, technických plynů) a zdůvodnit její výběr, přivolat příslušnou odbornou pomoc</w:t>
      </w:r>
    </w:p>
    <w:p>
      <w:pPr>
        <w:pStyle w:val="P28"/>
        <w:framePr w:w="3921" w:h="1055" w:hRule="exact" w:wrap="none" w:vAnchor="page" w:hAnchor="margin" w:x="6800" w:y="9317"/>
        <w:rPr>
          <w:rStyle w:val="C3"/>
          <w:rtl w:val="0"/>
        </w:rPr>
      </w:pPr>
    </w:p>
    <w:p>
      <w:pPr>
        <w:pStyle w:val="P29"/>
        <w:framePr w:w="3839" w:h="928" w:hRule="exact" w:wrap="none" w:vAnchor="page" w:hAnchor="margin" w:x="6856" w:y="9373"/>
        <w:rPr>
          <w:rStyle w:val="C21"/>
          <w:rtl w:val="0"/>
        </w:rPr>
      </w:pPr>
      <w:r>
        <w:rPr>
          <w:rStyle w:val="C21"/>
          <w:rtl w:val="0"/>
        </w:rPr>
        <w:t>Prakticky a ústně</w:t>
      </w:r>
    </w:p>
    <w:p>
      <w:pPr>
        <w:pStyle w:val="P16"/>
        <w:framePr w:w="6710" w:h="831" w:hRule="exact" w:wrap="none" w:vAnchor="page" w:hAnchor="margin" w:x="45" w:y="10372"/>
        <w:rPr>
          <w:rStyle w:val="C3"/>
          <w:rtl w:val="0"/>
        </w:rPr>
      </w:pPr>
    </w:p>
    <w:p>
      <w:pPr>
        <w:pStyle w:val="P17"/>
        <w:framePr w:w="6658" w:h="704" w:hRule="exact" w:wrap="none" w:vAnchor="page" w:hAnchor="margin" w:x="71" w:y="10428"/>
        <w:rPr>
          <w:rStyle w:val="C13"/>
          <w:rtl w:val="0"/>
        </w:rPr>
      </w:pPr>
      <w:r>
        <w:rPr>
          <w:rStyle w:val="C13"/>
          <w:rtl w:val="0"/>
        </w:rPr>
        <w:t>b) Popsat pravidla a taktiku činnosti bezpečnostního zásahu, který vede k dočasnému omezení osobní svobody osoby přistižené při páchání trestného činu</w:t>
      </w:r>
    </w:p>
    <w:p>
      <w:pPr>
        <w:pStyle w:val="P30"/>
        <w:framePr w:w="3921" w:h="831" w:hRule="exact" w:wrap="none" w:vAnchor="page" w:hAnchor="margin" w:x="6800" w:y="10372"/>
        <w:rPr>
          <w:rStyle w:val="C3"/>
          <w:rtl w:val="0"/>
        </w:rPr>
      </w:pPr>
    </w:p>
    <w:p>
      <w:pPr>
        <w:pStyle w:val="P31"/>
        <w:framePr w:w="3839" w:h="704" w:hRule="exact" w:wrap="none" w:vAnchor="page" w:hAnchor="margin" w:x="6856" w:y="10428"/>
        <w:rPr>
          <w:rStyle w:val="C22"/>
          <w:rtl w:val="0"/>
        </w:rPr>
      </w:pPr>
      <w:r>
        <w:rPr>
          <w:rStyle w:val="C22"/>
          <w:rtl w:val="0"/>
        </w:rPr>
        <w:t>Ústně</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c) Popsat pravidla a taktiku činnosti bezpečnostního zásahu v místech, kde byl spáchán trestní čin</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Ústně</w:t>
      </w:r>
    </w:p>
    <w:p>
      <w:pPr>
        <w:pStyle w:val="P32"/>
        <w:framePr w:w="10710" w:h="248" w:hRule="exact" w:wrap="none" w:vAnchor="page" w:hAnchor="margin" w:x="28" w:y="11923"/>
        <w:rPr>
          <w:rStyle w:val="C23"/>
          <w:rtl w:val="0"/>
        </w:rPr>
      </w:pPr>
      <w:r>
        <w:rPr>
          <w:rStyle w:val="C23"/>
          <w:rtl w:val="0"/>
        </w:rPr>
        <w:t>Odborná způsobilost je ověřována v souladu s postupem uvedeným v metodickém doporučení.</w:t>
      </w:r>
    </w:p>
    <w:p>
      <w:pPr>
        <w:pStyle w:val="P23"/>
        <w:framePr w:w="10710" w:h="340" w:hRule="exact" w:wrap="none" w:vAnchor="page" w:hAnchor="margin" w:x="28" w:y="12359"/>
        <w:rPr>
          <w:rStyle w:val="C18"/>
          <w:rtl w:val="0"/>
        </w:rPr>
      </w:pPr>
      <w:r>
        <w:rPr>
          <w:rStyle w:val="C18"/>
          <w:rtl w:val="0"/>
        </w:rPr>
        <w:t>Používání věcných bezpečnostních prostředků</w:t>
      </w:r>
    </w:p>
    <w:p>
      <w:pPr>
        <w:pStyle w:val="P24"/>
        <w:framePr w:w="6713" w:h="376" w:hRule="exact" w:wrap="none" w:vAnchor="page" w:hAnchor="margin" w:x="45" w:y="12798"/>
        <w:rPr>
          <w:rStyle w:val="C3"/>
          <w:rtl w:val="0"/>
        </w:rPr>
      </w:pPr>
    </w:p>
    <w:p>
      <w:pPr>
        <w:pStyle w:val="P25"/>
        <w:framePr w:w="6661" w:h="249" w:hRule="exact" w:wrap="none" w:vAnchor="page" w:hAnchor="margin" w:x="71" w:y="12869"/>
        <w:rPr>
          <w:rStyle w:val="C19"/>
          <w:rtl w:val="0"/>
        </w:rPr>
      </w:pPr>
      <w:r>
        <w:rPr>
          <w:rStyle w:val="C19"/>
          <w:rtl w:val="0"/>
        </w:rPr>
        <w:t>Kritéria hodnocení</w:t>
      </w:r>
    </w:p>
    <w:p>
      <w:pPr>
        <w:pStyle w:val="P26"/>
        <w:framePr w:w="3918" w:h="376" w:hRule="exact" w:wrap="none" w:vAnchor="page" w:hAnchor="margin" w:x="6803" w:y="12798"/>
        <w:rPr>
          <w:rStyle w:val="C3"/>
          <w:rtl w:val="0"/>
        </w:rPr>
      </w:pPr>
    </w:p>
    <w:p>
      <w:pPr>
        <w:pStyle w:val="P27"/>
        <w:framePr w:w="3836" w:h="249" w:hRule="exact" w:wrap="none" w:vAnchor="page" w:hAnchor="margin" w:x="6859" w:y="12869"/>
        <w:rPr>
          <w:rStyle w:val="C20"/>
          <w:rtl w:val="0"/>
        </w:rPr>
      </w:pPr>
      <w:r>
        <w:rPr>
          <w:rStyle w:val="C20"/>
          <w:rtl w:val="0"/>
        </w:rPr>
        <w:t>Způsoby ověření</w:t>
      </w:r>
    </w:p>
    <w:p>
      <w:pPr>
        <w:pStyle w:val="P12"/>
        <w:framePr w:w="6710" w:h="607" w:hRule="exact" w:wrap="none" w:vAnchor="page" w:hAnchor="margin" w:x="45" w:y="13174"/>
        <w:rPr>
          <w:rStyle w:val="C3"/>
          <w:rtl w:val="0"/>
        </w:rPr>
      </w:pPr>
    </w:p>
    <w:p>
      <w:pPr>
        <w:pStyle w:val="P13"/>
        <w:framePr w:w="6658" w:h="480" w:hRule="exact" w:wrap="none" w:vAnchor="page" w:hAnchor="margin" w:x="71" w:y="13230"/>
        <w:rPr>
          <w:rStyle w:val="C11"/>
          <w:rtl w:val="0"/>
        </w:rPr>
      </w:pPr>
      <w:r>
        <w:rPr>
          <w:rStyle w:val="C11"/>
          <w:rtl w:val="0"/>
        </w:rPr>
        <w:t>a) Popsat pravidla, vysvětlit postup použití zadaného věcného prostředku a předvést v modelové situaci</w:t>
      </w:r>
    </w:p>
    <w:p>
      <w:pPr>
        <w:pStyle w:val="P28"/>
        <w:framePr w:w="3921" w:h="607" w:hRule="exact" w:wrap="none" w:vAnchor="page" w:hAnchor="margin" w:x="6800" w:y="13174"/>
        <w:rPr>
          <w:rStyle w:val="C3"/>
          <w:rtl w:val="0"/>
        </w:rPr>
      </w:pPr>
    </w:p>
    <w:p>
      <w:pPr>
        <w:pStyle w:val="P29"/>
        <w:framePr w:w="3839" w:h="480" w:hRule="exact" w:wrap="none" w:vAnchor="page" w:hAnchor="margin" w:x="6856" w:y="13230"/>
        <w:rPr>
          <w:rStyle w:val="C21"/>
          <w:rtl w:val="0"/>
        </w:rPr>
      </w:pPr>
      <w:r>
        <w:rPr>
          <w:rStyle w:val="C21"/>
          <w:rtl w:val="0"/>
        </w:rPr>
        <w:t>Prakticky a ústně</w:t>
      </w:r>
    </w:p>
    <w:p>
      <w:pPr>
        <w:pStyle w:val="P16"/>
        <w:framePr w:w="6710" w:h="376" w:hRule="exact" w:wrap="none" w:vAnchor="page" w:hAnchor="margin" w:x="45" w:y="13781"/>
        <w:rPr>
          <w:rStyle w:val="C3"/>
          <w:rtl w:val="0"/>
        </w:rPr>
      </w:pPr>
    </w:p>
    <w:p>
      <w:pPr>
        <w:pStyle w:val="P17"/>
        <w:framePr w:w="6658" w:h="249" w:hRule="exact" w:wrap="none" w:vAnchor="page" w:hAnchor="margin" w:x="71" w:y="13837"/>
        <w:rPr>
          <w:rStyle w:val="C13"/>
          <w:rtl w:val="0"/>
        </w:rPr>
      </w:pPr>
      <w:r>
        <w:rPr>
          <w:rStyle w:val="C13"/>
          <w:rtl w:val="0"/>
        </w:rPr>
        <w:t>b) Popsat obecné zásady komunikace při použití spojovacích prostředků</w:t>
      </w:r>
    </w:p>
    <w:p>
      <w:pPr>
        <w:pStyle w:val="P30"/>
        <w:framePr w:w="3921" w:h="376" w:hRule="exact" w:wrap="none" w:vAnchor="page" w:hAnchor="margin" w:x="6800" w:y="13781"/>
        <w:rPr>
          <w:rStyle w:val="C3"/>
          <w:rtl w:val="0"/>
        </w:rPr>
      </w:pPr>
    </w:p>
    <w:p>
      <w:pPr>
        <w:pStyle w:val="P31"/>
        <w:framePr w:w="3839" w:h="249" w:hRule="exact" w:wrap="none" w:vAnchor="page" w:hAnchor="margin" w:x="6856" w:y="13837"/>
        <w:rPr>
          <w:rStyle w:val="C22"/>
          <w:rtl w:val="0"/>
        </w:rPr>
      </w:pPr>
      <w:r>
        <w:rPr>
          <w:rStyle w:val="C22"/>
          <w:rtl w:val="0"/>
        </w:rPr>
        <w:t>Ústně</w:t>
      </w:r>
    </w:p>
    <w:p>
      <w:pPr>
        <w:pStyle w:val="P32"/>
        <w:framePr w:w="10710" w:h="248" w:hRule="exact" w:wrap="none" w:vAnchor="page" w:hAnchor="margin" w:x="28" w:y="14271"/>
        <w:rPr>
          <w:rStyle w:val="C23"/>
          <w:rtl w:val="0"/>
        </w:rPr>
      </w:pPr>
      <w:r>
        <w:rPr>
          <w:rStyle w:val="C23"/>
          <w:rtl w:val="0"/>
        </w:rPr>
        <w:t>Odborná způsobilost je ověřována v souladu s postupem uvedeným v metodickém doporučení.</w:t>
      </w:r>
    </w:p>
    <w:p>
      <w:pPr>
        <w:pStyle w:val="P21"/>
        <w:framePr w:w="7654" w:h="331" w:hRule="exact" w:wrap="none" w:vAnchor="page" w:hAnchor="margin" w:x="28" w:y="15940"/>
        <w:rPr>
          <w:rStyle w:val="C16"/>
          <w:rtl w:val="0"/>
        </w:rPr>
      </w:pPr>
      <w:r>
        <w:rPr>
          <w:rStyle w:val="C16"/>
          <w:rtl w:val="0"/>
        </w:rPr>
        <w:t>Strážný, 21.4.2026 21:54:42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o ostraze, kontrolách a poskytnutých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údaje, které musí služební záznam o události obsahovat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Zdůvodnit význam vedení dokumentace o ostraze a kontrolách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Ústně</w:t>
      </w:r>
    </w:p>
    <w:p>
      <w:pPr>
        <w:pStyle w:val="P32"/>
        <w:framePr w:w="10710" w:h="248" w:hRule="exact" w:wrap="none" w:vAnchor="page" w:hAnchor="margin" w:x="28" w:y="4066"/>
        <w:rPr>
          <w:rStyle w:val="C23"/>
          <w:rtl w:val="0"/>
        </w:rPr>
      </w:pPr>
      <w:r>
        <w:rPr>
          <w:rStyle w:val="C23"/>
          <w:rtl w:val="0"/>
        </w:rPr>
        <w:t>Odborná způsobilost je ověřována v souladu s postupem uvedeným v metodickém doporučení.</w:t>
      </w:r>
    </w:p>
    <w:p>
      <w:pPr>
        <w:pStyle w:val="P21"/>
        <w:framePr w:w="7654" w:h="331" w:hRule="exact" w:wrap="none" w:vAnchor="page" w:hAnchor="margin" w:x="28" w:y="15940"/>
        <w:rPr>
          <w:rStyle w:val="C16"/>
          <w:rtl w:val="0"/>
        </w:rPr>
      </w:pPr>
      <w:r>
        <w:rPr>
          <w:rStyle w:val="C16"/>
          <w:rtl w:val="0"/>
        </w:rPr>
        <w:t>Strážný, 21.4.2026 21:54:42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zajistí a zveřejní místo konání zkoušky a další nezbytné organizační pokyny, stanoví, které pomůcky uchazeč při zkoušce nesmí, resp. smí používat.</w:t>
      </w:r>
    </w:p>
    <w:p>
      <w:pPr>
        <w:keepNext w:val="0"/>
        <w:keepLines w:val="0"/>
        <w:framePr w:w="10766" w:h="7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zkoušek a s požadavky bezpečnosti a ochrany zdraví při práci (BOZP), požární ochrany (PO) a dalšími omezeními.</w:t>
      </w:r>
    </w:p>
    <w:p>
      <w:pPr>
        <w:keepNext w:val="0"/>
        <w:keepLines w:val="0"/>
        <w:framePr w:w="10766" w:h="7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w:t>
      </w:r>
    </w:p>
    <w:p>
      <w:pPr>
        <w:keepNext w:val="0"/>
        <w:keepLines w:val="0"/>
        <w:framePr w:w="10766" w:h="7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písemně (odborné způsobilosti: Provádění ochrany a ostrahy majetku a osob; Obsluhování technických bezpečnostních systémů; Uplatňování zásad součinnosti se složkami Integrovaného záchranného systému, zejména s Policií ČR a vymezenými osobami a Aplikování právních základů bezpečnostní činnosti), se prověřují písemnou zkouškou provedenou formou testu. Autorizovaná osoba sestaví test náhodným generováním ze souboru otázek a při přípravě testu zabezpečí vždy různé kombinace pořadí možných odpovědí pod písmeny a), b), c) u jednotlivých otázek. Aktuální soubor testových otázek bude spravován a v elektronické podobě uchováván autorizujícím orgánem. Autorizovaným osobám bude předán při autorizaci a dále při aktualizaci soubor testových otázek na datovém nosiči. Celkový počet otázek v testu musí být 30. Početní zastoupení jednotlivých okruhů otázek v testu je stanoveno klíčem, který je součástí souboru otázek. Určený člen komise poučí uchazeče o způsobu práce s testem před zahájením časového limitu.</w:t>
      </w:r>
    </w:p>
    <w:p>
      <w:pPr>
        <w:keepNext w:val="0"/>
        <w:keepLines w:val="0"/>
        <w:framePr w:w="10766" w:h="7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bude uchováváno v souladu s § 8 vyhlášky č. 208/2007 Sb. o podrobnostech stanovených k provedení zákona o uznávání výsledků dalšího vzdělávání.</w:t>
      </w:r>
    </w:p>
    <w:p>
      <w:pPr>
        <w:keepNext w:val="0"/>
        <w:keepLines w:val="0"/>
        <w:framePr w:w="10766" w:h="7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Ústní/praktická zkouška je založena na řešení konkrétních situací. Uchazeč musí vyřešit dvě typové situace vždy jednu ze skupiny A a jednu ze skupiny B ze souboru 30 typových situací. Aktuální soubor typových situací bude spravován a v elektronické podobě uchováván autorizujícím orgánem. Autorizovaným osobám bude předán při autorizaci a dále při aktualizaci soubor testových otázek na datovém nosiči. Typové situace jsou rozděleny do dvou skupin, kdy skupina A primárně ověřuje odborné způsobilosti: Kontrola osob a vozidel na vrátnicích a branách; Kontrolní činnost ve střežených objektech; Dozor v objektech a na veřejných prostranstvích a skupina B primárně ověřuje odborné způsobilosti: Provádění jednoduchých úkonů k zajištění a obnovení bezpečnosti a ke snížení ztrát na majetku a zdraví osob; Používání věcných bezpečnostních prostředků; odborná způsobilost Vedení dokumentace o ostraze, kontrolách a poskytnutých službách je ověřována u všech typových situací.</w:t>
      </w:r>
    </w:p>
    <w:p>
      <w:pPr>
        <w:keepNext w:val="0"/>
        <w:keepLines w:val="0"/>
        <w:framePr w:w="10766" w:h="7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33"/>
        <w:framePr w:w="10766" w:h="3234"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Výsledné hodnocení</w:t>
      </w:r>
    </w:p>
    <w:p>
      <w:pPr>
        <w:keepNext w:val="0"/>
        <w:keepLines w:val="0"/>
        <w:framePr w:w="10766" w:h="2894"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Komise hodnotí uchazeče pro každou prověřovanou odbornou způsobilost. Hodnocení se stanoví zvlášť pro písemnou zkoušku (test) a zvlášť pro každé prověřované kritérium praktické a ústní zkoušky. Výsledky zaznamenává do záznamu o průběhu a výsledku zkoušky.</w:t>
      </w:r>
    </w:p>
    <w:p>
      <w:pPr>
        <w:keepNext w:val="0"/>
        <w:keepLines w:val="0"/>
        <w:framePr w:w="10766" w:h="2894"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zkoušky je nutné zodpovědět nejméně 80 %, to je 24 otázek správně. Úspěšné vykonání písemné zkoušky je podmínkou pro konání praktické a ústní zkoušky.</w:t>
      </w:r>
    </w:p>
    <w:p>
      <w:pPr>
        <w:keepNext w:val="0"/>
        <w:keepLines w:val="0"/>
        <w:framePr w:w="10766" w:h="2894"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zkoušce musí být splněny všechny úkoly (otázky). Při plnění úkolu (odpovědi) se připouští dvě odchýlení. Za odchýlení se považuje, použití nesprávného výrazu nebo záměna pořadí činností, které nemají vliv na celkové provedení nebo výsledek prověřovaného kritéria.</w:t>
      </w:r>
    </w:p>
    <w:p>
      <w:pPr>
        <w:keepNext w:val="0"/>
        <w:keepLines w:val="0"/>
        <w:framePr w:w="10766" w:h="2894"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 „vyhověl“ nebo „nevyhověl“ v závislosti na stanovení závaznosti, resp. nezávaznosti jednotlivých kritérií u každé způsobilosti. Návrh na výsledné hodnocení zní buď „vyhověl“, pokud uchazeč vyhověl pro všechny způsobilosti, nebo „nevyhověl, pokud uchazeč pro některou způsobilost nevyhověl.</w:t>
      </w:r>
    </w:p>
    <w:p>
      <w:pPr>
        <w:pStyle w:val="P33"/>
        <w:framePr w:w="10766" w:h="1146" w:hRule="exact" w:wrap="none" w:vAnchor="page" w:hAnchor="margin" w:x="0" w:y="13578"/>
        <w:rPr>
          <w:rStyle w:val="C3"/>
          <w:rtl w:val="0"/>
        </w:rPr>
      </w:pPr>
    </w:p>
    <w:p>
      <w:pPr>
        <w:pStyle w:val="P35"/>
        <w:framePr w:w="10710" w:h="340" w:hRule="exact" w:wrap="none" w:vAnchor="page" w:hAnchor="margin" w:x="28" w:y="13578"/>
        <w:rPr>
          <w:rStyle w:val="C25"/>
          <w:rtl w:val="0"/>
        </w:rPr>
      </w:pPr>
      <w:r>
        <w:rPr>
          <w:rStyle w:val="C25"/>
          <w:rtl w:val="0"/>
        </w:rPr>
        <w:t>Počet zkoušejících</w:t>
      </w:r>
    </w:p>
    <w:p>
      <w:pPr>
        <w:keepNext w:val="0"/>
        <w:keepLines w:val="0"/>
        <w:framePr w:w="10766" w:h="806"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tříčlennou zkušební komisí složenou z autorizovaných osob nebo zástupců autorizovaných osob právnické osoby.</w:t>
      </w:r>
    </w:p>
    <w:p>
      <w:pPr>
        <w:pStyle w:val="P21"/>
        <w:framePr w:w="7654" w:h="331" w:hRule="exact" w:wrap="none" w:vAnchor="page" w:hAnchor="margin" w:x="28" w:y="15940"/>
        <w:rPr>
          <w:rStyle w:val="C16"/>
          <w:rtl w:val="0"/>
        </w:rPr>
      </w:pPr>
      <w:r>
        <w:rPr>
          <w:rStyle w:val="C16"/>
          <w:rtl w:val="0"/>
        </w:rPr>
        <w:t>Strážný, 21.4.2026 21:54:42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49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Členové komise musí splňovat minimální kvalifikační požadavky:</w:t>
      </w:r>
    </w:p>
    <w:p>
      <w:pPr>
        <w:keepNext w:val="0"/>
        <w:keepLines w:val="0"/>
        <w:framePr w:w="10766" w:h="49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vysokoškolské vzdělání získané absolvováním studia v bakalářském studijním programu a minimálně 5 let praxe v oboru ostraha majetku a osob, z toho minimálně dva roky v posledních pěti letech před podáním žádosti o autorizaci.</w:t>
      </w:r>
    </w:p>
    <w:p>
      <w:pPr>
        <w:keepNext w:val="0"/>
        <w:keepLines w:val="0"/>
        <w:framePr w:w="10766" w:h="49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(viz část první, Hlava II, díl 1/§3/1b.)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 (doložit osvědčením).</w:t>
      </w:r>
    </w:p>
    <w:p>
      <w:pPr>
        <w:keepNext w:val="0"/>
        <w:keepLines w:val="0"/>
        <w:framePr w:w="10766" w:h="49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Členové komise musí mít nejméně základní dovednosti práce s počítačem a s internetem (doložit čestným prohlášením).</w:t>
      </w:r>
    </w:p>
    <w:p>
      <w:pPr>
        <w:keepNext w:val="0"/>
        <w:keepLines w:val="0"/>
        <w:framePr w:w="10766" w:h="49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a materiálně zajistit řádné konání zkoušky (doložit čestným prohlášením).</w:t>
      </w:r>
    </w:p>
    <w:p>
      <w:pPr>
        <w:keepNext w:val="0"/>
        <w:keepLines w:val="0"/>
        <w:framePr w:w="10766" w:h="49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8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 technické zázemí v dále uvedeném rozsahu:</w:t>
      </w:r>
    </w:p>
    <w:p>
      <w:pPr>
        <w:keepNext w:val="0"/>
        <w:keepLines w:val="0"/>
        <w:framePr w:w="10766" w:h="1747" w:hRule="exact" w:wrap="none" w:vAnchor="page" w:hAnchor="margin" w:x="0" w:y="8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PC umožňující absolvování písemného testu </w:t>
      </w:r>
    </w:p>
    <w:p>
      <w:pPr>
        <w:keepNext w:val="0"/>
        <w:keepLines w:val="0"/>
        <w:framePr w:w="10766" w:h="1747" w:hRule="exact" w:wrap="none" w:vAnchor="page" w:hAnchor="margin" w:x="0" w:y="8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věcné prostředky</w:t>
      </w:r>
    </w:p>
    <w:p>
      <w:pPr>
        <w:keepNext w:val="0"/>
        <w:keepLines w:val="0"/>
        <w:framePr w:w="10766" w:h="1747" w:hRule="exact" w:wrap="none" w:vAnchor="page" w:hAnchor="margin" w:x="0" w:y="8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texty právních předpisů, záznamní a ostatní pomůcky nezbytné pro práci komise a činnost uchazeče</w:t>
      </w:r>
    </w:p>
    <w:p>
      <w:pPr>
        <w:keepNext w:val="0"/>
        <w:keepLines w:val="0"/>
        <w:framePr w:w="10766" w:h="1747" w:hRule="exact" w:wrap="none" w:vAnchor="page" w:hAnchor="margin" w:x="0" w:y="8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navrhne při zkouškách využívat materiálně technické vybavení jiné organizace, přiloží k žádosti o autorizaci kopii smlouvy o jeho využívání nebo pronájmu.</w:t>
      </w:r>
    </w:p>
    <w:p>
      <w:pPr>
        <w:pStyle w:val="P33"/>
        <w:framePr w:w="10766" w:h="1376" w:hRule="exact" w:wrap="none" w:vAnchor="page" w:hAnchor="margin" w:x="0" w:y="10224"/>
        <w:rPr>
          <w:rStyle w:val="C3"/>
          <w:rtl w:val="0"/>
        </w:rPr>
      </w:pPr>
    </w:p>
    <w:p>
      <w:pPr>
        <w:pStyle w:val="P35"/>
        <w:framePr w:w="10710" w:h="340" w:hRule="exact" w:wrap="none" w:vAnchor="page" w:hAnchor="margin" w:x="28" w:y="10224"/>
        <w:rPr>
          <w:rStyle w:val="C25"/>
          <w:rtl w:val="0"/>
        </w:rPr>
      </w:pPr>
      <w:r>
        <w:rPr>
          <w:rStyle w:val="C25"/>
          <w:rtl w:val="0"/>
        </w:rPr>
        <w:t>Doba přípravy na zkoušku</w:t>
      </w:r>
    </w:p>
    <w:p>
      <w:pPr>
        <w:keepNext w:val="0"/>
        <w:keepLines w:val="0"/>
        <w:framePr w:w="10766" w:h="1036" w:hRule="exact" w:wrap="none" w:vAnchor="page" w:hAnchor="margin" w:x="0" w:y="10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11827"/>
        <w:rPr>
          <w:rStyle w:val="C3"/>
          <w:rtl w:val="0"/>
        </w:rPr>
      </w:pPr>
    </w:p>
    <w:p>
      <w:pPr>
        <w:pStyle w:val="P35"/>
        <w:framePr w:w="10710" w:h="340" w:hRule="exact" w:wrap="none" w:vAnchor="page" w:hAnchor="margin" w:x="28" w:y="11827"/>
        <w:rPr>
          <w:rStyle w:val="C25"/>
          <w:rtl w:val="0"/>
        </w:rPr>
      </w:pPr>
      <w:r>
        <w:rPr>
          <w:rStyle w:val="C25"/>
          <w:rtl w:val="0"/>
        </w:rPr>
        <w:t>Doba pro vykonání zkoušky</w:t>
      </w:r>
    </w:p>
    <w:p>
      <w:pPr>
        <w:keepNext w:val="0"/>
        <w:keepLines w:val="0"/>
        <w:framePr w:w="10766" w:h="806" w:hRule="exact" w:wrap="none" w:vAnchor="page" w:hAnchor="margin" w:x="0" w:y="12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zkouška trvá maximálně 45 minut. Praktická a ústní zkouška trvá maximálně 30 minut. Obě formy zkoušky absolvuje uchazeč v jednom dni.</w:t>
      </w:r>
    </w:p>
    <w:p>
      <w:pPr>
        <w:pStyle w:val="P21"/>
        <w:framePr w:w="7654" w:h="331" w:hRule="exact" w:wrap="none" w:vAnchor="page" w:hAnchor="margin" w:x="28" w:y="15940"/>
        <w:rPr>
          <w:rStyle w:val="C16"/>
          <w:rtl w:val="0"/>
        </w:rPr>
      </w:pPr>
      <w:r>
        <w:rPr>
          <w:rStyle w:val="C16"/>
          <w:rtl w:val="0"/>
        </w:rPr>
        <w:t>Strážný, 21.4.2026 21:54:42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zpracován ve spolupráci se Sektorovou radou služeb a zástupci následujících institucí:</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technických bezpečnostních služeb Gremium Alarm</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služeb ochrany majetku a osob</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Security club – sdružení zaměstnavatelů</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bezpečnostních služeb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 asociace detektivních a ochranných služeb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Hospodářská komora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průmyslu a dopravy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Strážný, 21.4.2026 21:54:42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