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F2A06" Type="http://schemas.openxmlformats.org/officeDocument/2006/relationships/officeDocument" Target="/word/document.xml" /><Relationship Id="coreR294F2A06" Type="http://schemas.openxmlformats.org/package/2006/relationships/metadata/core-properties" Target="/docProps/core.xml" /><Relationship Id="customR294F2A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pohostinství a hotelového provozu; Pracovník cestovní kanceláře; Průvodce</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5</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světových dějin a dějin kultury v cestovním ruchu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Využívání znalostí zeměpisu cestovního ruchu v České republice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Vysvětlení vztahu cestovního ruchu k životnímu prostředí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Prezentace přehledu o životě obyvatel v České republice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podmínkách činnosti průvodců v EU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Prezentace reálií a specifik cestovního ruchu v ČR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výkladu průvodce a nabídky průvodcovských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skupiny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výkladu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Zohledňování osob se speciálními potřebami v práci průvodce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5</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Zajišťování služeb cestovního ruchu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Uplatňování profesního jednání a komunikace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5</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Ústní komunikace v cizím jazyce při výkonu práce průvodce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5</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Písemná komunikace v cizím jazyce při výkonu práce průvodce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Informovanost o reáliích dané jazykové oblasti</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5</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28.11.2011 do: 10.06.2017</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a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přírodní podmínky v ČR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významné průmyslové a zemědělské oblasti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nebo 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významné oblasti cestovního ruchu v ČR a ve světě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nebo písemné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Charakterizovat přírodní a hospodářsko-sociální podmínky v Evropě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nebo 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nebo 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Vysvětlení vztahu cestovního ruchu k životnímu prostředí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nebo 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úlohu chráněných oblastí a chování turistů v nich (flora, fauna)</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nebo písemné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nebo písemné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Charakterizovat podnebí v zadané oblasti a vlivy počasí na cestovní ruch</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nebo písemné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nebo 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nebo 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nebo 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Podrobně charakterizovat památky UNESCO v ČR</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Ústní nebo 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Ústní nebo 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v dané oblasti, regionu v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nebo písemné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Představit mnohokulturnost českého prostředí</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nebo písemné ověření</w:t>
      </w:r>
    </w:p>
    <w:p>
      <w:pPr>
        <w:pStyle w:val="P32"/>
        <w:framePr w:w="10710" w:h="248" w:hRule="exact" w:wrap="none" w:vAnchor="page" w:hAnchor="margin" w:x="28" w:y="11310"/>
        <w:rPr>
          <w:rStyle w:val="C23"/>
          <w:rtl w:val="0"/>
        </w:rPr>
      </w:pPr>
      <w:r>
        <w:rPr>
          <w:rStyle w:val="C23"/>
          <w:rtl w:val="0"/>
        </w:rPr>
        <w:t>Je třeba splnit kritérium a), b) a dále c) nebo d).</w:t>
      </w:r>
    </w:p>
    <w:p>
      <w:pPr>
        <w:pStyle w:val="P23"/>
        <w:framePr w:w="10710" w:h="340" w:hRule="exact" w:wrap="none" w:vAnchor="page" w:hAnchor="margin" w:x="28" w:y="11746"/>
        <w:rPr>
          <w:rStyle w:val="C18"/>
          <w:rtl w:val="0"/>
        </w:rPr>
      </w:pPr>
      <w:r>
        <w:rPr>
          <w:rStyle w:val="C18"/>
          <w:rtl w:val="0"/>
        </w:rPr>
        <w:t>Příprava výkladu průvodce a nabídky průvodcovských služeb</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Praktické předvedení</w:t>
      </w:r>
    </w:p>
    <w:p>
      <w:pPr>
        <w:pStyle w:val="P16"/>
        <w:framePr w:w="6710" w:h="607" w:hRule="exact" w:wrap="none" w:vAnchor="page" w:hAnchor="margin" w:x="45" w:y="13168"/>
        <w:rPr>
          <w:rStyle w:val="C3"/>
          <w:rtl w:val="0"/>
        </w:rPr>
      </w:pPr>
    </w:p>
    <w:p>
      <w:pPr>
        <w:pStyle w:val="P17"/>
        <w:framePr w:w="6658" w:h="480" w:hRule="exact" w:wrap="none" w:vAnchor="page" w:hAnchor="margin" w:x="71" w:y="13224"/>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168"/>
        <w:rPr>
          <w:rStyle w:val="C3"/>
          <w:rtl w:val="0"/>
        </w:rPr>
      </w:pPr>
    </w:p>
    <w:p>
      <w:pPr>
        <w:pStyle w:val="P31"/>
        <w:framePr w:w="3839" w:h="480" w:hRule="exact" w:wrap="none" w:vAnchor="page" w:hAnchor="margin" w:x="6856" w:y="13224"/>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d) Zpracovat přípravu na zájezd nebo naplánovat trasu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12"/>
        <w:framePr w:w="6710" w:h="376" w:hRule="exact" w:wrap="none" w:vAnchor="page" w:hAnchor="margin" w:x="45" w:y="14758"/>
        <w:rPr>
          <w:rStyle w:val="C3"/>
          <w:rtl w:val="0"/>
        </w:rPr>
      </w:pPr>
    </w:p>
    <w:p>
      <w:pPr>
        <w:pStyle w:val="P13"/>
        <w:framePr w:w="6658" w:h="249" w:hRule="exact" w:wrap="none" w:vAnchor="page" w:hAnchor="margin" w:x="71" w:y="14814"/>
        <w:rPr>
          <w:rStyle w:val="C11"/>
          <w:rtl w:val="0"/>
        </w:rPr>
      </w:pPr>
      <w:r>
        <w:rPr>
          <w:rStyle w:val="C11"/>
          <w:rtl w:val="0"/>
        </w:rPr>
        <w:t>e) Připravit individuální nabídku průvodcovských služeb</w:t>
      </w:r>
    </w:p>
    <w:p>
      <w:pPr>
        <w:pStyle w:val="P28"/>
        <w:framePr w:w="3921" w:h="376" w:hRule="exact" w:wrap="none" w:vAnchor="page" w:hAnchor="margin" w:x="6800" w:y="14758"/>
        <w:rPr>
          <w:rStyle w:val="C3"/>
          <w:rtl w:val="0"/>
        </w:rPr>
      </w:pPr>
    </w:p>
    <w:p>
      <w:pPr>
        <w:pStyle w:val="P29"/>
        <w:framePr w:w="3839" w:h="249" w:hRule="exact" w:wrap="none" w:vAnchor="page" w:hAnchor="margin" w:x="6856" w:y="14814"/>
        <w:rPr>
          <w:rStyle w:val="C21"/>
          <w:rtl w:val="0"/>
        </w:rPr>
      </w:pPr>
      <w:r>
        <w:rPr>
          <w:rStyle w:val="C21"/>
          <w:rtl w:val="0"/>
        </w:rPr>
        <w:t>Praktické předvedení</w:t>
      </w:r>
    </w:p>
    <w:p>
      <w:pPr>
        <w:pStyle w:val="P32"/>
        <w:framePr w:w="10710" w:h="248" w:hRule="exact" w:wrap="none" w:vAnchor="page" w:hAnchor="margin" w:x="28" w:y="15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 region, zemi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na horách,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 xml:space="preserve">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478" w:hRule="exact" w:wrap="none" w:vAnchor="page" w:hAnchor="margin" w:x="28" w:y="9212"/>
        <w:rPr>
          <w:rStyle w:val="C23"/>
          <w:rtl w:val="0"/>
        </w:rPr>
      </w:pPr>
      <w:r>
        <w:rPr>
          <w:rStyle w:val="C23"/>
          <w:rtl w:val="0"/>
        </w:rPr>
        <w:t>Je třeba splnit všechna kritéria. Splnění kriteria l) lze nahradit předložením osvědčení z kurzu první pomoci či doložením vzdělávání v oblasti zdravotnické profese.</w:t>
      </w:r>
    </w:p>
    <w:p>
      <w:pPr>
        <w:pStyle w:val="P23"/>
        <w:framePr w:w="10710" w:h="340" w:hRule="exact" w:wrap="none" w:vAnchor="page" w:hAnchor="margin" w:x="28" w:y="9878"/>
        <w:rPr>
          <w:rStyle w:val="C18"/>
          <w:rtl w:val="0"/>
        </w:rPr>
      </w:pPr>
      <w:r>
        <w:rPr>
          <w:rStyle w:val="C18"/>
          <w:rtl w:val="0"/>
        </w:rPr>
        <w:t>Provádění výkladu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w:t>
      </w:r>
    </w:p>
    <w:p>
      <w:pPr>
        <w:pStyle w:val="P16"/>
        <w:framePr w:w="6710" w:h="376" w:hRule="exact" w:wrap="none" w:vAnchor="page" w:hAnchor="margin" w:x="45" w:y="11301"/>
        <w:rPr>
          <w:rStyle w:val="C3"/>
          <w:rtl w:val="0"/>
        </w:rPr>
      </w:pPr>
    </w:p>
    <w:p>
      <w:pPr>
        <w:pStyle w:val="P17"/>
        <w:framePr w:w="6658" w:h="249" w:hRule="exact" w:wrap="none" w:vAnchor="page" w:hAnchor="margin" w:x="71" w:y="11357"/>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1301"/>
        <w:rPr>
          <w:rStyle w:val="C3"/>
          <w:rtl w:val="0"/>
        </w:rPr>
      </w:pPr>
    </w:p>
    <w:p>
      <w:pPr>
        <w:pStyle w:val="P31"/>
        <w:framePr w:w="3839" w:h="249" w:hRule="exact" w:wrap="none" w:vAnchor="page" w:hAnchor="margin" w:x="6856" w:y="11357"/>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d) Využívat technické prostředky v práci průvodce</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e) Používat vhodný a kultivovaný styl řeči a slovní zásobu</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Ústní nebo písemné ověření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Ústní nebo písemné ověření</w:t>
      </w:r>
    </w:p>
    <w:p>
      <w:pPr>
        <w:pStyle w:val="P12"/>
        <w:framePr w:w="6710" w:h="376" w:hRule="exact" w:wrap="none" w:vAnchor="page" w:hAnchor="margin" w:x="45" w:y="13413"/>
        <w:rPr>
          <w:rStyle w:val="C3"/>
          <w:rtl w:val="0"/>
        </w:rPr>
      </w:pPr>
    </w:p>
    <w:p>
      <w:pPr>
        <w:pStyle w:val="P13"/>
        <w:framePr w:w="6658" w:h="249" w:hRule="exact" w:wrap="none" w:vAnchor="page" w:hAnchor="margin" w:x="71" w:y="13469"/>
        <w:rPr>
          <w:rStyle w:val="C11"/>
          <w:rtl w:val="0"/>
        </w:rPr>
      </w:pPr>
      <w:r>
        <w:rPr>
          <w:rStyle w:val="C11"/>
          <w:rtl w:val="0"/>
        </w:rPr>
        <w:t>g) Uplatňovat schopnost pracovat samostatně a nezávisle, improvizovat</w:t>
      </w:r>
    </w:p>
    <w:p>
      <w:pPr>
        <w:pStyle w:val="P28"/>
        <w:framePr w:w="3921" w:h="376" w:hRule="exact" w:wrap="none" w:vAnchor="page" w:hAnchor="margin" w:x="6800" w:y="13413"/>
        <w:rPr>
          <w:rStyle w:val="C3"/>
          <w:rtl w:val="0"/>
        </w:rPr>
      </w:pPr>
    </w:p>
    <w:p>
      <w:pPr>
        <w:pStyle w:val="P29"/>
        <w:framePr w:w="3839" w:h="249" w:hRule="exact" w:wrap="none" w:vAnchor="page" w:hAnchor="margin" w:x="6856" w:y="13469"/>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 – 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osoba/autorizovaný zástupce uchazeči zpracování písemné práce (itinerář, prezentace apod.), jejíž obsah vychází z kompetencí a kritérií hodnotícího standardu - zejména odborné způsobilosti A.2.H.3.2.001 Příprava výkladu průvodce a nabídky průvodcovských služeb - kritéria hodnocení d), e). Zpracovanou písemnou práci uchazeč předloží u zkoušky. Na její zpracování musí mít uchazeč alespoň 2 týdny. Dále stanoví místo konání zkoušky (včetně praktické zkoušky) a které pomůcky uchazeč při zkoušce smí používat. Uchazeč ve stanoveném termínu sdělí cizí jazyk (cizí jazyky), ve kterém bude ověřována jazyková způsobilost, tj. 3 poslední uvedené kompetence (ústní komunikace v cizím jazyce pro práci průvodce; písemná komunikace v cizím jazyce pro práci průvodce; informovanost o reáliích dané jazykové oblasti).</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B2 podle Společného evropského referenčního rámce pro jazyky a doloží její úspěšné vykonání příslušným certifikátem, lze ji pro účely této DK uznat v plném rozsahu a uchazeč nemusí konat 3 poslední uvedené kompetence: ústní komunikace v cizím jazyce při výkonu práce průvodce, písemná komunikace v cizím jazyce při výkonu práce průvodce, informovanost o reáliích dané jazykové oblasti (viz výše).</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dílčí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je doporučujícího charakteru.</w:t>
      </w:r>
    </w:p>
    <w:p>
      <w:pPr>
        <w:pStyle w:val="P33"/>
        <w:framePr w:w="10766" w:h="5539"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musí splňovat následující požadavky: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308" w:hRule="exact" w:wrap="none" w:vAnchor="page" w:hAnchor="margin" w:x="0" w:y="12749"/>
        <w:rPr>
          <w:rStyle w:val="C3"/>
          <w:rtl w:val="0"/>
        </w:rPr>
      </w:pPr>
    </w:p>
    <w:p>
      <w:pPr>
        <w:pStyle w:val="P35"/>
        <w:framePr w:w="10710" w:h="340" w:hRule="exact" w:wrap="none" w:vAnchor="page" w:hAnchor="margin" w:x="28" w:y="12749"/>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V případě zařazení cizího jazyka se zkouška navyšuje o 3 hodiny pro každý ověřovaný cizí jazyk. Zkouška může být úkolů rozložena do více dnů.</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 cestovního ruchu, 2.9.2026 21:10:44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