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F4EE0" Type="http://schemas.openxmlformats.org/officeDocument/2006/relationships/officeDocument" Target="/word/document.xml" /><Relationship Id="coreR83F4EE0" Type="http://schemas.openxmlformats.org/package/2006/relationships/metadata/core-properties" Target="/docProps/core.xml" /><Relationship Id="customR83F4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http://katalog.nsp.cz/karta_p.aspx?id_jp=101569&amp;kod_sm1=20). (Účastník zkoušky nesmí v době zkoušky trpět infekčním a jiným nakažlivým onemocněním - dokládá se čestným prohlášením uchazeče.)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zkoušky. Případně ho informuje o tom, jaké věci si má přinést (oblečení, ručníky, přezůvky…)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uchazeče jednat s klientem, zhodnotit jeho současný zdravotní stav, zvolit a provést individuální způsob masáže v souladu s aktuálními potřebami a požadavky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 – nestátní zdravotnické zařízení – školící zařízení pro maséry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tělesné výchovy a sportu PALESTRA - VOŠ, spol. s.r.o.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