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2B577C" Type="http://schemas.openxmlformats.org/officeDocument/2006/relationships/officeDocument" Target="/word/document.xml" /><Relationship Id="coreR782B577C" Type="http://schemas.openxmlformats.org/package/2006/relationships/metadata/core-properties" Target="/docProps/core.xml" /><Relationship Id="customR782B57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Sportovní masáž (kód: 69-007-H)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Jednání s klientem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Diagnostika klienta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Vykonávání ručních masáží celého těla – sportovní masáž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Vykonávání ručních masáží celého těla – pohotovostní masáž před sportovním výkonem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Aplikace masážních přípravků při masážích klientů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Objednávání přípravků, pomůcek a přístrojů do masérské provozovny u dodavatelů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Skladování a používání masérských přípravků, pomůcek a přístrojů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zdravotně-hygienických předpisů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30.06.2009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12:58:58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Jednání s klientem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Minimalizovat tenzi při sociálním kontaktu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Volit vhodné strategie pro snižování tenze z narušení osobního pole u klienta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Volit vhodné komunikační strategie s různými typy klientů (ostýchavý, agresivní, přecitlivělý)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Využívat vhodně prostředky komunikace s klientem</w:t>
      </w:r>
    </w:p>
    <w:p>
      <w:pPr>
        <w:pStyle w:val="P30"/>
        <w:framePr w:w="3921" w:h="376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60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043"/>
        <w:rPr>
          <w:rStyle w:val="C18"/>
          <w:rtl w:val="0"/>
        </w:rPr>
      </w:pPr>
      <w:r>
        <w:rPr>
          <w:rStyle w:val="C18"/>
          <w:rtl w:val="0"/>
        </w:rPr>
        <w:t>Diagnostika klienta</w:t>
      </w:r>
    </w:p>
    <w:p>
      <w:pPr>
        <w:pStyle w:val="P24"/>
        <w:framePr w:w="6713" w:h="376" w:hRule="exact" w:wrap="none" w:vAnchor="page" w:hAnchor="margin" w:x="45" w:y="648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55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48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55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8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14"/>
        <w:rPr>
          <w:rStyle w:val="C11"/>
          <w:rtl w:val="0"/>
        </w:rPr>
      </w:pPr>
      <w:r>
        <w:rPr>
          <w:rStyle w:val="C11"/>
          <w:rtl w:val="0"/>
        </w:rPr>
        <w:t>a) Zjistit zdravotní stav klienta pohovorem</w:t>
      </w:r>
    </w:p>
    <w:p>
      <w:pPr>
        <w:pStyle w:val="P28"/>
        <w:framePr w:w="3921" w:h="376" w:hRule="exact" w:wrap="none" w:vAnchor="page" w:hAnchor="margin" w:x="6800" w:y="68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Vyhodnotit pohovor s klientem a rozhodnout o provádění masáží a volbě nejvhodnějšího druhu masáže</w:t>
      </w:r>
    </w:p>
    <w:p>
      <w:pPr>
        <w:pStyle w:val="P30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Orientačně zjistit aktuální stav klienta pohledem</w:t>
      </w:r>
    </w:p>
    <w:p>
      <w:pPr>
        <w:pStyle w:val="P28"/>
        <w:framePr w:w="3921" w:h="376" w:hRule="exact" w:wrap="none" w:vAnchor="page" w:hAnchor="margin" w:x="6800" w:y="784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82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73"/>
        <w:rPr>
          <w:rStyle w:val="C13"/>
          <w:rtl w:val="0"/>
        </w:rPr>
      </w:pPr>
      <w:r>
        <w:rPr>
          <w:rStyle w:val="C13"/>
          <w:rtl w:val="0"/>
        </w:rPr>
        <w:t>d) Zjistit aktuální stav pohmatem na části těla klienta (kožní napětí, kožní citlivost a bolestivost, zvýšená potivost, …)</w:t>
      </w:r>
    </w:p>
    <w:p>
      <w:pPr>
        <w:pStyle w:val="P30"/>
        <w:framePr w:w="3921" w:h="607" w:hRule="exact" w:wrap="none" w:vAnchor="page" w:hAnchor="margin" w:x="6800" w:y="82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73"/>
        <w:rPr>
          <w:rStyle w:val="C22"/>
          <w:rtl w:val="0"/>
        </w:rPr>
      </w:pPr>
      <w:r>
        <w:rPr>
          <w:rStyle w:val="C22"/>
          <w:rtl w:val="0"/>
        </w:rPr>
        <w:t>Praktické předvedení a slovní vysvětlení</w:t>
      </w:r>
    </w:p>
    <w:p>
      <w:pPr>
        <w:pStyle w:val="P12"/>
        <w:framePr w:w="6710" w:h="376" w:hRule="exact" w:wrap="none" w:vAnchor="page" w:hAnchor="margin" w:x="45" w:y="88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880"/>
        <w:rPr>
          <w:rStyle w:val="C11"/>
          <w:rtl w:val="0"/>
        </w:rPr>
      </w:pPr>
      <w:r>
        <w:rPr>
          <w:rStyle w:val="C11"/>
          <w:rtl w:val="0"/>
        </w:rPr>
        <w:t>e) Vysvětlit indikace a kontraindikace</w:t>
      </w:r>
    </w:p>
    <w:p>
      <w:pPr>
        <w:pStyle w:val="P28"/>
        <w:framePr w:w="3921" w:h="376" w:hRule="exact" w:wrap="none" w:vAnchor="page" w:hAnchor="margin" w:x="6800" w:y="88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880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92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256"/>
        <w:rPr>
          <w:rStyle w:val="C13"/>
          <w:rtl w:val="0"/>
        </w:rPr>
      </w:pPr>
      <w:r>
        <w:rPr>
          <w:rStyle w:val="C13"/>
          <w:rtl w:val="0"/>
        </w:rPr>
        <w:t>f) Zvážit možnost předehřátí klienta a volit optimální způsob (sprcha, solux, rašelina, …)</w:t>
      </w:r>
    </w:p>
    <w:p>
      <w:pPr>
        <w:pStyle w:val="P30"/>
        <w:framePr w:w="3921" w:h="607" w:hRule="exact" w:wrap="none" w:vAnchor="page" w:hAnchor="margin" w:x="6800" w:y="920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25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99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12:58:58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sportovní masáž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Uložit klienta do správné pozice na masáž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Zajistit optimální podmínky masáže (vhodná teplota místnosti, vhodná hudba, …)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Informovat klienta o možných reakcích na masáž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sportovní masáž zad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Provést sportovní masáž šíje</w:t>
      </w:r>
    </w:p>
    <w:p>
      <w:pPr>
        <w:pStyle w:val="P28"/>
        <w:framePr w:w="3921" w:h="607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55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9"/>
        <w:rPr>
          <w:rStyle w:val="C13"/>
          <w:rtl w:val="0"/>
        </w:rPr>
      </w:pPr>
      <w:r>
        <w:rPr>
          <w:rStyle w:val="C13"/>
          <w:rtl w:val="0"/>
        </w:rPr>
        <w:t>f) Provést sportovní masáž hrudníku</w:t>
      </w:r>
    </w:p>
    <w:p>
      <w:pPr>
        <w:pStyle w:val="P30"/>
        <w:framePr w:w="3921" w:h="607" w:hRule="exact" w:wrap="none" w:vAnchor="page" w:hAnchor="margin" w:x="6800" w:y="55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9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61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206"/>
        <w:rPr>
          <w:rStyle w:val="C11"/>
          <w:rtl w:val="0"/>
        </w:rPr>
      </w:pPr>
      <w:r>
        <w:rPr>
          <w:rStyle w:val="C11"/>
          <w:rtl w:val="0"/>
        </w:rPr>
        <w:t>g) Provést sportovní masáž břicha</w:t>
      </w:r>
    </w:p>
    <w:p>
      <w:pPr>
        <w:pStyle w:val="P28"/>
        <w:framePr w:w="3921" w:h="607" w:hRule="exact" w:wrap="none" w:vAnchor="page" w:hAnchor="margin" w:x="6800" w:y="61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20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5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812"/>
        <w:rPr>
          <w:rStyle w:val="C13"/>
          <w:rtl w:val="0"/>
        </w:rPr>
      </w:pPr>
      <w:r>
        <w:rPr>
          <w:rStyle w:val="C13"/>
          <w:rtl w:val="0"/>
        </w:rPr>
        <w:t>h) Provést sportovní masáž horních končetin</w:t>
      </w:r>
    </w:p>
    <w:p>
      <w:pPr>
        <w:pStyle w:val="P30"/>
        <w:framePr w:w="3921" w:h="607" w:hRule="exact" w:wrap="none" w:vAnchor="page" w:hAnchor="margin" w:x="6800" w:y="675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81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3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19"/>
        <w:rPr>
          <w:rStyle w:val="C11"/>
          <w:rtl w:val="0"/>
        </w:rPr>
      </w:pPr>
      <w:r>
        <w:rPr>
          <w:rStyle w:val="C11"/>
          <w:rtl w:val="0"/>
        </w:rPr>
        <w:t>i) Provést sportovní masáž dolních končetin</w:t>
      </w:r>
    </w:p>
    <w:p>
      <w:pPr>
        <w:pStyle w:val="P28"/>
        <w:framePr w:w="3921" w:h="607" w:hRule="exact" w:wrap="none" w:vAnchor="page" w:hAnchor="margin" w:x="6800" w:y="73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1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797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026"/>
        <w:rPr>
          <w:rStyle w:val="C13"/>
          <w:rtl w:val="0"/>
        </w:rPr>
      </w:pPr>
      <w:r>
        <w:rPr>
          <w:rStyle w:val="C13"/>
          <w:rtl w:val="0"/>
        </w:rPr>
        <w:t>j) Udržovat kontakt s klientem (verbální i neverbální)</w:t>
      </w:r>
    </w:p>
    <w:p>
      <w:pPr>
        <w:pStyle w:val="P30"/>
        <w:framePr w:w="3921" w:h="376" w:hRule="exact" w:wrap="none" w:vAnchor="page" w:hAnchor="margin" w:x="6800" w:y="7970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02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34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2"/>
        <w:rPr>
          <w:rStyle w:val="C11"/>
          <w:rtl w:val="0"/>
        </w:rPr>
      </w:pPr>
      <w:r>
        <w:rPr>
          <w:rStyle w:val="C11"/>
          <w:rtl w:val="0"/>
        </w:rPr>
        <w:t>k) Doporučit interval masáží</w:t>
      </w:r>
    </w:p>
    <w:p>
      <w:pPr>
        <w:pStyle w:val="P28"/>
        <w:framePr w:w="3921" w:h="376" w:hRule="exact" w:wrap="none" w:vAnchor="page" w:hAnchor="margin" w:x="6800" w:y="834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88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2"/>
        <w:rPr>
          <w:rStyle w:val="C18"/>
          <w:rtl w:val="0"/>
        </w:rPr>
      </w:pPr>
      <w:r>
        <w:rPr>
          <w:rStyle w:val="C18"/>
          <w:rtl w:val="0"/>
        </w:rPr>
        <w:t>Vykonávání ručních masáží celého těla – pohotovostní masáž před sportovním výkonem</w:t>
      </w:r>
    </w:p>
    <w:p>
      <w:pPr>
        <w:pStyle w:val="P24"/>
        <w:framePr w:w="6713" w:h="376" w:hRule="exact" w:wrap="none" w:vAnchor="page" w:hAnchor="margin" w:x="45" w:y="971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3"/>
        <w:rPr>
          <w:rStyle w:val="C11"/>
          <w:rtl w:val="0"/>
        </w:rPr>
      </w:pPr>
      <w:r>
        <w:rPr>
          <w:rStyle w:val="C11"/>
          <w:rtl w:val="0"/>
        </w:rPr>
        <w:t>a) Vysvětlit význam pohotovostní masáže pro výkon sportovce</w:t>
      </w:r>
    </w:p>
    <w:p>
      <w:pPr>
        <w:pStyle w:val="P28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3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046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19"/>
        <w:rPr>
          <w:rStyle w:val="C13"/>
          <w:rtl w:val="0"/>
        </w:rPr>
      </w:pPr>
      <w:r>
        <w:rPr>
          <w:rStyle w:val="C13"/>
          <w:rtl w:val="0"/>
        </w:rPr>
        <w:t>b) Vysvětlit načasování pohotovostní masáže před sportovním výkonem</w:t>
      </w:r>
    </w:p>
    <w:p>
      <w:pPr>
        <w:pStyle w:val="P30"/>
        <w:framePr w:w="3921" w:h="376" w:hRule="exact" w:wrap="none" w:vAnchor="page" w:hAnchor="margin" w:x="6800" w:y="1046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51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376" w:hRule="exact" w:wrap="none" w:vAnchor="page" w:hAnchor="margin" w:x="45" w:y="1084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96"/>
        <w:rPr>
          <w:rStyle w:val="C11"/>
          <w:rtl w:val="0"/>
        </w:rPr>
      </w:pPr>
      <w:r>
        <w:rPr>
          <w:rStyle w:val="C11"/>
          <w:rtl w:val="0"/>
        </w:rPr>
        <w:t>c) Zvolit vhodný masážní prostředek na pohotovostní masáž</w:t>
      </w:r>
    </w:p>
    <w:p>
      <w:pPr>
        <w:pStyle w:val="P28"/>
        <w:framePr w:w="3921" w:h="376" w:hRule="exact" w:wrap="none" w:vAnchor="page" w:hAnchor="margin" w:x="6800" w:y="1084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9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121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2"/>
        <w:rPr>
          <w:rStyle w:val="C13"/>
          <w:rtl w:val="0"/>
        </w:rPr>
      </w:pPr>
      <w:r>
        <w:rPr>
          <w:rStyle w:val="C13"/>
          <w:rtl w:val="0"/>
        </w:rPr>
        <w:t>d) Provést pohotovostní masáž zad</w:t>
      </w:r>
    </w:p>
    <w:p>
      <w:pPr>
        <w:pStyle w:val="P30"/>
        <w:framePr w:w="3921" w:h="607" w:hRule="exact" w:wrap="none" w:vAnchor="page" w:hAnchor="margin" w:x="6800" w:y="1121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8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79"/>
        <w:rPr>
          <w:rStyle w:val="C11"/>
          <w:rtl w:val="0"/>
        </w:rPr>
      </w:pPr>
      <w:r>
        <w:rPr>
          <w:rStyle w:val="C11"/>
          <w:rtl w:val="0"/>
        </w:rPr>
        <w:t>e) Provést pohotovostní masáž dolních končetin</w:t>
      </w:r>
    </w:p>
    <w:p>
      <w:pPr>
        <w:pStyle w:val="P28"/>
        <w:framePr w:w="3921" w:h="607" w:hRule="exact" w:wrap="none" w:vAnchor="page" w:hAnchor="margin" w:x="6800" w:y="118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7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24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86"/>
        <w:rPr>
          <w:rStyle w:val="C13"/>
          <w:rtl w:val="0"/>
        </w:rPr>
      </w:pPr>
      <w:r>
        <w:rPr>
          <w:rStyle w:val="C13"/>
          <w:rtl w:val="0"/>
        </w:rPr>
        <w:t>f) Provést pohotovostní masáž horních končetin</w:t>
      </w:r>
    </w:p>
    <w:p>
      <w:pPr>
        <w:pStyle w:val="P30"/>
        <w:framePr w:w="3921" w:h="607" w:hRule="exact" w:wrap="none" w:vAnchor="page" w:hAnchor="margin" w:x="6800" w:y="124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8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2"/>
        <w:framePr w:w="10710" w:h="248" w:hRule="exact" w:wrap="none" w:vAnchor="page" w:hAnchor="margin" w:x="28" w:y="1315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12:58:58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Aplikace masážních přípravků při masážích klientů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Rozdělit přípravky podle charakteru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Vyjmenovat emulzní přípravky, charakterizovat jednotlivé složky emulzí,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Vyjmenovat olejové přípravky, charakterizovat jednotlivé složky, uvést jejich použití, expirační dobu a předvést způsoby aplikace při masáži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Slovní vysvětlení s praktickým předvedením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Vyjmenovat lihové přípravky, charakterizovat jednotlivé složky, uvést jejich použití, expirační dobu a předvést způsoby aplikace při masáži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Slovní vysvětlení s praktickým předvedením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Uvést možnosti alergií a případných komplikací při použití přípravků při masážích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Objednávání přípravků, pomůcek a přístrojů do masérské provozovny u dodavatelů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Vyhledat v nabídce (katalogy, webové stránky firem apod.) přípravky a pomůcky, zhodnotit použitelnost nabízených produktů pro daný provoz</w:t>
      </w:r>
    </w:p>
    <w:p>
      <w:pPr>
        <w:pStyle w:val="P28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Slovně nad nabídkovým materiálem s obhajobou zvoleného výběru</w:t>
      </w:r>
    </w:p>
    <w:p>
      <w:pPr>
        <w:pStyle w:val="P16"/>
        <w:framePr w:w="6710" w:h="376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Objednat přípravky a pomůcky s ohledem na jejich optimální využití</w:t>
      </w:r>
    </w:p>
    <w:p>
      <w:pPr>
        <w:pStyle w:val="P30"/>
        <w:framePr w:w="3921" w:h="376" w:hRule="exact" w:wrap="none" w:vAnchor="page" w:hAnchor="margin" w:x="6800" w:y="77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Písemně</w:t>
      </w:r>
    </w:p>
    <w:p>
      <w:pPr>
        <w:pStyle w:val="P32"/>
        <w:framePr w:w="10710" w:h="248" w:hRule="exact" w:wrap="none" w:vAnchor="page" w:hAnchor="margin" w:x="28" w:y="823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670"/>
        <w:rPr>
          <w:rStyle w:val="C18"/>
          <w:rtl w:val="0"/>
        </w:rPr>
      </w:pPr>
      <w:r>
        <w:rPr>
          <w:rStyle w:val="C18"/>
          <w:rtl w:val="0"/>
        </w:rPr>
        <w:t>Skladování a používání masérských přípravků, pomůcek a přístrojů</w:t>
      </w:r>
    </w:p>
    <w:p>
      <w:pPr>
        <w:pStyle w:val="P24"/>
        <w:framePr w:w="6713" w:h="376" w:hRule="exact" w:wrap="none" w:vAnchor="page" w:hAnchor="margin" w:x="45" w:y="91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1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8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42"/>
        <w:rPr>
          <w:rStyle w:val="C11"/>
          <w:rtl w:val="0"/>
        </w:rPr>
      </w:pPr>
      <w:r>
        <w:rPr>
          <w:rStyle w:val="C11"/>
          <w:rtl w:val="0"/>
        </w:rPr>
        <w:t>a) Skladovat masérské přípravky, pomůcky a přístroje podle jejich charakteru v souladu s hygienickými normami</w:t>
      </w:r>
    </w:p>
    <w:p>
      <w:pPr>
        <w:pStyle w:val="P28"/>
        <w:framePr w:w="3921" w:h="607" w:hRule="exact" w:wrap="none" w:vAnchor="page" w:hAnchor="margin" w:x="6800" w:y="948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42"/>
        <w:rPr>
          <w:rStyle w:val="C21"/>
          <w:rtl w:val="0"/>
        </w:rPr>
      </w:pPr>
      <w:r>
        <w:rPr>
          <w:rStyle w:val="C21"/>
          <w:rtl w:val="0"/>
        </w:rPr>
        <w:t>Praktické předvedení a 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Dodržovat způsoby bezpečné likvidace přípravků po skončení jejich životnosti</w:t>
      </w:r>
    </w:p>
    <w:p>
      <w:pPr>
        <w:pStyle w:val="P30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0813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248"/>
        <w:rPr>
          <w:rStyle w:val="C18"/>
          <w:rtl w:val="0"/>
        </w:rPr>
      </w:pPr>
      <w:r>
        <w:rPr>
          <w:rStyle w:val="C18"/>
          <w:rtl w:val="0"/>
        </w:rPr>
        <w:t>Dodržování zdravotně-hygienických předpisů</w:t>
      </w:r>
    </w:p>
    <w:p>
      <w:pPr>
        <w:pStyle w:val="P24"/>
        <w:framePr w:w="6713" w:h="376" w:hRule="exact" w:wrap="none" w:vAnchor="page" w:hAnchor="margin" w:x="45" w:y="116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7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7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0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120"/>
        <w:rPr>
          <w:rStyle w:val="C11"/>
          <w:rtl w:val="0"/>
        </w:rPr>
      </w:pPr>
      <w:r>
        <w:rPr>
          <w:rStyle w:val="C11"/>
          <w:rtl w:val="0"/>
        </w:rPr>
        <w:t>a) Dodržovat hygienické předpisy a zásady osobní hygieny v průběhu pracovní činnosti</w:t>
      </w:r>
    </w:p>
    <w:p>
      <w:pPr>
        <w:pStyle w:val="P28"/>
        <w:framePr w:w="3921" w:h="607" w:hRule="exact" w:wrap="none" w:vAnchor="page" w:hAnchor="margin" w:x="6800" w:y="120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12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67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27"/>
        <w:rPr>
          <w:rStyle w:val="C13"/>
          <w:rtl w:val="0"/>
        </w:rPr>
      </w:pPr>
      <w:r>
        <w:rPr>
          <w:rStyle w:val="C13"/>
          <w:rtl w:val="0"/>
        </w:rPr>
        <w:t>b) Vysvětlit na příkladech význam kritických bodů a jejich dodržování v praxi</w:t>
      </w:r>
    </w:p>
    <w:p>
      <w:pPr>
        <w:pStyle w:val="P30"/>
        <w:framePr w:w="3921" w:h="376" w:hRule="exact" w:wrap="none" w:vAnchor="page" w:hAnchor="margin" w:x="6800" w:y="1267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727"/>
        <w:rPr>
          <w:rStyle w:val="C22"/>
          <w:rtl w:val="0"/>
        </w:rPr>
      </w:pPr>
      <w:r>
        <w:rPr>
          <w:rStyle w:val="C22"/>
          <w:rtl w:val="0"/>
        </w:rPr>
        <w:t>Slovně s výkladem</w:t>
      </w:r>
    </w:p>
    <w:p>
      <w:pPr>
        <w:pStyle w:val="P12"/>
        <w:framePr w:w="6710" w:h="376" w:hRule="exact" w:wrap="none" w:vAnchor="page" w:hAnchor="margin" w:x="45" w:y="1304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03"/>
        <w:rPr>
          <w:rStyle w:val="C11"/>
          <w:rtl w:val="0"/>
        </w:rPr>
      </w:pPr>
      <w:r>
        <w:rPr>
          <w:rStyle w:val="C11"/>
          <w:rtl w:val="0"/>
        </w:rPr>
        <w:t>c) Vytvořit provozní řád</w:t>
      </w:r>
    </w:p>
    <w:p>
      <w:pPr>
        <w:pStyle w:val="P28"/>
        <w:framePr w:w="3921" w:h="376" w:hRule="exact" w:wrap="none" w:vAnchor="page" w:hAnchor="margin" w:x="6800" w:y="1304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0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342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479"/>
        <w:rPr>
          <w:rStyle w:val="C13"/>
          <w:rtl w:val="0"/>
        </w:rPr>
      </w:pPr>
      <w:r>
        <w:rPr>
          <w:rStyle w:val="C13"/>
          <w:rtl w:val="0"/>
        </w:rPr>
        <w:t>d) Zajistit hygienické podmínky pro klienty</w:t>
      </w:r>
    </w:p>
    <w:p>
      <w:pPr>
        <w:pStyle w:val="P30"/>
        <w:framePr w:w="3921" w:h="376" w:hRule="exact" w:wrap="none" w:vAnchor="page" w:hAnchor="margin" w:x="6800" w:y="1342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479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2"/>
        <w:framePr w:w="10710" w:h="248" w:hRule="exact" w:wrap="none" w:vAnchor="page" w:hAnchor="margin" w:x="28" w:y="1391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12:58:58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206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spojeno s činnostmi, které bude uchazeč vykonávat. Samotná zkouška by se neměla zaměřit pouze na mechanické provádění masáží, ale měla by komplexně obsáhnout i související činnosti z oblastí regenerace a zdravého životního stylu.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by měl nejen masáž samostatně a správně provést, ale měl být schopný s klientem odpovídajícím způsobem komunikovat a v případě zjištění problémů nabídnout i další způsoby řešení vzniklých problémů (cvičení proti bolestem zad, úprava jídelníčku a výběr správné sportovní aktivity při nadváze, ...).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také musí být schopný v případě kontraindikací rozhodnout o neprovádění masáží a doporučit návštěvu lékaře.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by měl případně do masáže vstupovat s otázkami a doplněními tak, aby uchazeč dokázal, že masáž ovládá zcela bez problémů a je schopný v případě zájmu a potřeby komunikovat s klientem.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Veškeré úkony musí být prováděny podle zásad bezpečnosti práce a hygienických požadavků a předpisů.</w:t>
      </w:r>
    </w:p>
    <w:p>
      <w:pPr>
        <w:keepNext w:val="0"/>
        <w:keepLines w:val="0"/>
        <w:framePr w:w="10766" w:h="452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provedených úkonů by mělo být nejen na základě správného postupu (správné pořadí masérských hmatů), ale i na základě vlastního provedení masáže (správná intenzita prováděných hmatů) a také na základě schopnosti komunikace s klientem a případné improvizace podle zjištěných skutečností (např. klient si stěžuje na větší bolesti v oblasti beder).</w:t>
      </w:r>
    </w:p>
    <w:p>
      <w:pPr>
        <w:pStyle w:val="P33"/>
        <w:framePr w:w="10766" w:h="1837" w:hRule="exact" w:wrap="none" w:vAnchor="page" w:hAnchor="margin" w:x="0" w:y="758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587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92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záznamu o průběhu a výsledku zkoušky.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3"/>
        <w:framePr w:w="10766" w:h="916" w:hRule="exact" w:wrap="none" w:vAnchor="page" w:hAnchor="margin" w:x="0" w:y="965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651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99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12:58:58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54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nejméně střední vzdělání s maturitní zkouškou a současně musí splňovat alespoň jednu z následujících variant požadavků: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rekondiční a sportovní masér + střední vzdělání s maturitní zkouškou (v jiném oboru vzdělání)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vzdělání masér sportovní a rekondiční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Vyšší odborné vzdělání zaměřené na oblast regenerace a alespoň 5 let odborné praxe v řídících činnostech v oblasti regeneračních služeb nebo ve funkci učitele praktického vyučování,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Vysokoškolské vzdělání zaměřené na oblast regenerace a alespoň 5 let odborné praxe v řídících činnostech v oblasti regeneračních služeb nebo ve funkci učitele odborných předmětů, z toho minimálně jeden rok v období posledních dvou let před podáním žádosti o udělení autorizace.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 hlavy III a IV zákona č. 179/2006 Sb., o ověřování a uznávání výsledků dalšího vzdělávání a o změně některých zákonů (zákon o uznávání výsledků dalšího vzdělávání),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mít základní dovednosti práce s počítačem a s internetem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 musí být schopna organizačně zajistit zkušební proces včetně vyhodnocení na PC, tisku jednotného osvědčení a zasílání s vyhodnocením elektronickou poštou (stačí doložit čestným prohlášením).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0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3"/>
        <w:framePr w:w="10766" w:h="3488" w:hRule="exact" w:wrap="none" w:vAnchor="page" w:hAnchor="margin" w:x="0" w:y="109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930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masérskou místnost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masérský stůl pevný nebo výškově stavitelný s potřebným prostorem okolo stolu na všech stranách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masérskou židli nebo klekačku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umyvadlo s tekoucí teplou a studenou vodou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masážní prostředky (větší výběr – emulze, oleje, ….)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odpovídající čisticí prostředky nutné k zajištění hygieny a sanitace provozu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přísun energie odpovídající bezpečnostním předpisům 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112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jiného subjektu, přiloží k žádosti o udělení autorizace smlouvu o jeho využívání nebo pronájmu, která bude uzavřená nejméně na dobu pěti let.</w:t>
      </w:r>
    </w:p>
    <w:p>
      <w:pPr>
        <w:pStyle w:val="P33"/>
        <w:framePr w:w="10766" w:h="1146" w:hRule="exact" w:wrap="none" w:vAnchor="page" w:hAnchor="margin" w:x="0" w:y="1464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4645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806" w:hRule="exact" w:wrap="none" w:vAnchor="page" w:hAnchor="margin" w:x="0" w:y="1498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15 minut. Do doby přípravy na zkoušku se nezapočítává doba na seznámení uchazeče s pracovištěm a s požadavky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12:58:58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14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3,5 až 4 hodiny (hodinou se rozumí 60 minut). Zkouška může být podle zadaných činností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12:58:58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Standard byl připraven Sektorovou radou služeb, v níž jsou zastoupeny: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podnikatelský stav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úklidu a čištění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služeb ochrany osob a majetku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kosmetiček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technických bezpečnostních služeb GRÉMIUM ALARM, o.s.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českých a moravských výrobních družstev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účetních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průmyslu a dopravy ČR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drobného podnikání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hodnotícího standardu se dále podílely:</w:t>
      </w:r>
    </w:p>
    <w:p>
      <w:pPr>
        <w:keepNext w:val="0"/>
        <w:keepLines w:val="0"/>
        <w:framePr w:w="10766" w:h="329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v regeneraci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Sportovní masáž, 31.7.2026 12:58:58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