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11AD4B" Type="http://schemas.openxmlformats.org/officeDocument/2006/relationships/officeDocument" Target="/word/document.xml" /><Relationship Id="coreR1911AD4B" Type="http://schemas.openxmlformats.org/package/2006/relationships/metadata/core-properties" Target="/docProps/core.xml" /><Relationship Id="customR1911AD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hydrologických a meteorologických hodnot a evidence takto získaných údajů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Čištění koryt vodních toků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malých vodních elektráren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obsluha drobné mechanizace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prevence před povodněmi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Výkon kontrolní činnosti na vodních dílech a vodních tocích a kontrola ochrany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pozorování dle programu technicko-bezpečnostního dohledu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07.07.2009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7.11.2026 17:56:43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7.11.2026 17:56:43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pro vodní hospodářství, v níž jsou zastoupeny: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Královéhradecká provozní,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Odry, státní podnik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DLV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SOVAK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7.11.2026 17:56:43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