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8B2EB8" Type="http://schemas.openxmlformats.org/officeDocument/2006/relationships/officeDocument" Target="/word/document.xml" /><Relationship Id="coreR488B2EB8" Type="http://schemas.openxmlformats.org/package/2006/relationships/metadata/core-properties" Target="/docProps/core.xml" /><Relationship Id="customR488B2E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Vodař/vodařka – údržba vodních toků (kód: 36-019-H)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Péče o břehové porosty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břehových opevnění a průtočnosti koryt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malt a čerstvého betonu ze suchých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materiálu a uložení na místě zpracování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Jednoduché činnosti s ručním nářadím a strojním zařízením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koryt vodních toků a vodohospodářských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obsluha drobné mechanizace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Vodař/vodařka – údržba vodních toků, 20.8.2026 14:35:58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o vodách a uvést související předpisy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jednotlivé vodohospodářské pojmy (vodní tok, povodí, koryto, stupeň, jez, přehrada, včetně navazujících objektů a zařízení, doprovodná zeleň, břehové porosty)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Číst projektovou dokumentaci (stavební, dopravní, vodohospodářskou)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Rozlišit dokumentaci a výkresy vodních děl, vysvětlit členění a úplnost dokumentace vodních děl</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obsah zákona o odpadech a uvést související předpisy v platném znění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Vysvětlit obsah zákona o ochraně přírody a krajiny v platném znění</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Péče o břehové porosty</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Vysvětlit pojem doba vegetačního klidu, rozpoznat základní dřeviny rostoucí kolem vodního toku (minimálně čtyři)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b) Vysvětlit zásady nakládání se smýcenou zelení</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Ústní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c) Objasnit postupy při tzv. zvláštních případech těžby</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Ústní ověření</w:t>
      </w:r>
    </w:p>
    <w:p>
      <w:pPr>
        <w:pStyle w:val="P16"/>
        <w:framePr w:w="6710" w:h="376" w:hRule="exact" w:wrap="none" w:vAnchor="page" w:hAnchor="margin" w:x="45" w:y="9655"/>
        <w:rPr>
          <w:rStyle w:val="C3"/>
          <w:rtl w:val="0"/>
        </w:rPr>
      </w:pPr>
    </w:p>
    <w:p>
      <w:pPr>
        <w:pStyle w:val="P17"/>
        <w:framePr w:w="6658" w:h="249" w:hRule="exact" w:wrap="none" w:vAnchor="page" w:hAnchor="margin" w:x="71" w:y="9711"/>
        <w:rPr>
          <w:rStyle w:val="C13"/>
          <w:rtl w:val="0"/>
        </w:rPr>
      </w:pPr>
      <w:r>
        <w:rPr>
          <w:rStyle w:val="C13"/>
          <w:rtl w:val="0"/>
        </w:rPr>
        <w:t>d) Popsat nutnost a vlastní provádění nové výsadby</w:t>
      </w:r>
    </w:p>
    <w:p>
      <w:pPr>
        <w:pStyle w:val="P30"/>
        <w:framePr w:w="3921" w:h="376" w:hRule="exact" w:wrap="none" w:vAnchor="page" w:hAnchor="margin" w:x="6800" w:y="9655"/>
        <w:rPr>
          <w:rStyle w:val="C3"/>
          <w:rtl w:val="0"/>
        </w:rPr>
      </w:pPr>
    </w:p>
    <w:p>
      <w:pPr>
        <w:pStyle w:val="P31"/>
        <w:framePr w:w="3839" w:h="249" w:hRule="exact" w:wrap="none" w:vAnchor="page" w:hAnchor="margin" w:x="6856" w:y="9711"/>
        <w:rPr>
          <w:rStyle w:val="C22"/>
          <w:rtl w:val="0"/>
        </w:rPr>
      </w:pPr>
      <w:r>
        <w:rPr>
          <w:rStyle w:val="C22"/>
          <w:rtl w:val="0"/>
        </w:rPr>
        <w:t>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Údržba břehových opevnění a průtočnosti koryt</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Provést údržbu vegetačního opevnění podle zadání</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Provést údržbu stavebního opevnění podle zadání</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Popsat způsoby odstraňování překážek průtočnosti z koryt toků</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Ústní ověření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d) Popsat způsoby údržby a oprav opevnění ze dřeva a lomového kamene včetně gabionů</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Ústní ověření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Vysvětlit zásady BOZP při práci s lomovým kamenem</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Ústní ověření</w:t>
      </w:r>
    </w:p>
    <w:p>
      <w:pPr>
        <w:pStyle w:val="P32"/>
        <w:framePr w:w="10710" w:h="248" w:hRule="exact" w:wrap="none" w:vAnchor="page" w:hAnchor="margin" w:x="28" w:y="13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Vodař/vodařka – údržba vodních toků, 20.8.2026 14:35:58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malt a čerstvého betonu ze suchých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typy malt a betonových směsí, vysvětlit vhodnost použití jednotlivých typů při stavbách a opravách na tocích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maltu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betonovou směs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Doprava materiálu a uložení na místě zpracování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a vysvětlit postupy při dopravě, přepravě a manipulaci s materiálem a předměty, uvést zakázané postupy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zásady BOZP při dopravě, přepravě a manipulaci s materiálem a předměty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Vysvětlit a předvést signalizaci při dopravě, přepravě a manipulaci s materiálem a předměty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Dopravit zadaný materiál (např. pro výrobu malty, údržbu břehových opevnění)</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Jednoduché činnosti s ručním nářadím a strojním zařízením</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Vysvětlit zásady bezpečné práce s elektrickým nářadím v mokrém prostředí</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Ústní ověření</w:t>
      </w:r>
    </w:p>
    <w:p>
      <w:pPr>
        <w:pStyle w:val="P16"/>
        <w:framePr w:w="6710" w:h="376" w:hRule="exact" w:wrap="none" w:vAnchor="page" w:hAnchor="margin" w:x="45" w:y="10092"/>
        <w:rPr>
          <w:rStyle w:val="C3"/>
          <w:rtl w:val="0"/>
        </w:rPr>
      </w:pPr>
    </w:p>
    <w:p>
      <w:pPr>
        <w:pStyle w:val="P17"/>
        <w:framePr w:w="6658" w:h="249" w:hRule="exact" w:wrap="none" w:vAnchor="page" w:hAnchor="margin" w:x="71" w:y="10148"/>
        <w:rPr>
          <w:rStyle w:val="C13"/>
          <w:rtl w:val="0"/>
        </w:rPr>
      </w:pPr>
      <w:r>
        <w:rPr>
          <w:rStyle w:val="C13"/>
          <w:rtl w:val="0"/>
        </w:rPr>
        <w:t>b) Vysvětlit zásady BOZP při práci s ručním nářadím a strojním zařízením</w:t>
      </w:r>
    </w:p>
    <w:p>
      <w:pPr>
        <w:pStyle w:val="P30"/>
        <w:framePr w:w="3921" w:h="376" w:hRule="exact" w:wrap="none" w:vAnchor="page" w:hAnchor="margin" w:x="6800" w:y="10092"/>
        <w:rPr>
          <w:rStyle w:val="C3"/>
          <w:rtl w:val="0"/>
        </w:rPr>
      </w:pPr>
    </w:p>
    <w:p>
      <w:pPr>
        <w:pStyle w:val="P31"/>
        <w:framePr w:w="3839" w:h="249" w:hRule="exact" w:wrap="none" w:vAnchor="page" w:hAnchor="margin" w:x="6856" w:y="10148"/>
        <w:rPr>
          <w:rStyle w:val="C22"/>
          <w:rtl w:val="0"/>
        </w:rPr>
      </w:pPr>
      <w:r>
        <w:rPr>
          <w:rStyle w:val="C22"/>
          <w:rtl w:val="0"/>
        </w:rPr>
        <w:t>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Pracovat s ručním nářadím a strojním zařízením podle zadání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Čištění koryt vodních toků a vodohospodářských zařízení</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Vysvětlit způsoby nakládání s odstraněnými sedimenty a dalšími předměty, objasnit pojmy skládka a meziskládka</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Vysvětlit zásady BOZP při čištění vodních děl a vodních toků</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Ústní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c) Provést pročištění části vodního díla nebo úseku vodního toku podle zadání</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w:t>
      </w:r>
    </w:p>
    <w:p>
      <w:pPr>
        <w:pStyle w:val="P32"/>
        <w:framePr w:w="10710" w:h="248" w:hRule="exact" w:wrap="none" w:vAnchor="page" w:hAnchor="margin" w:x="28" w:y="13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Vodař/vodařka – údržba vodních toků, 20.8.2026 14:35:58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drobné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popsat potřebná oprávnění pro obsluhu motorové pily, větších mechanizmů pro sekání trávy a malotraktoru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BOZP při řízení a obsluze drobné mechanizace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řízení a obsluhu malotraktoru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obsluhu křovinořezu, sekačky a motorové pily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nutnost prokazatelného periodického proškolení obsluhy motorové pily, křovinořezu a elektrického nářadí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Vodař/vodařka – údržba vodních toků, 20.8.2026 14:35:58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"https://www.nsp.cz/jednotka-prace/vodar"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https://www.nsp.cz/jednotka-prace/vodar#zdravotni-zpusobilost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pracovní oblek, rukavice, pracovní obuv, ochranu hlavy a sluchu a zraku, pro práci s motorovou pilou přilbu s ochranou sluchu a zraku, antivibrační rukavice, neprořeznou obuv a oblek s neprořeznými částmi.</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seznámen s návody a obsluhou drobné mechanizace a zařízení souvisejících se zkouškou.</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 Ústní ověření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vodohospodářských normách, standardech, legislativě a dokumentaci</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provedeno samostatně jako teoretická část.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Současně lze provádět hodnocení kompetencí </w:t>
      </w:r>
      <w:r>
        <w:rPr>
          <w:rFonts w:ascii="Arial" w:cs="Arial" w:hAnsi="Arial" w:eastAsia="Arial"/>
          <w:b w:val="1"/>
          <w:i w:val="0"/>
          <w:caps w:val="0"/>
          <w:strike w:val="0"/>
          <w:noProof w:val="0"/>
          <w:vanish w:val="0"/>
          <w:color w:val="auto"/>
          <w:sz w:val="20"/>
          <w:u w:val="none"/>
          <w:shd w:val="clear" w:color="auto" w:fill="auto"/>
          <w:vertAlign w:val="baseline"/>
          <w:lang/>
        </w:rPr>
        <w:t>Péče o břehové porosty, Údržba břehových opevnění a průtočnosti koryt, Výroba malt a čerstvého betonu ze suchých směsí a Čištění koryt vodních toků a vodohospodářských zařízení</w:t>
      </w:r>
      <w:r>
        <w:rPr>
          <w:rFonts w:ascii="Arial" w:cs="Arial" w:hAnsi="Arial" w:eastAsia="Arial"/>
          <w:b w:val="0"/>
          <w:i w:val="0"/>
          <w:caps w:val="0"/>
          <w:strike w:val="0"/>
          <w:noProof w:val="0"/>
          <w:vanish w:val="0"/>
          <w:color w:val="auto"/>
          <w:sz w:val="20"/>
          <w:u w:val="none"/>
          <w:shd w:val="clear" w:color="auto" w:fill="auto"/>
          <w:vertAlign w:val="baseline"/>
          <w:lang/>
        </w:rPr>
        <w:t>, kdy uchazeč předvede schopnost provádět základní manuální činnosti z oboru vodař přímo na úseku vodního toku. Během těchto činností se bude provádět jejich ústní ověření podle hodnoticích kritérií.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celek tvoří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obsluha drobné mechanizace, Jednoduché činnosti s ručním nářadím a strojním zařízením a Doprava materiálu a uložení na místě zpracování</w:t>
      </w:r>
      <w:r>
        <w:rPr>
          <w:rFonts w:ascii="Arial" w:cs="Arial" w:hAnsi="Arial" w:eastAsia="Arial"/>
          <w:b w:val="0"/>
          <w:i w:val="0"/>
          <w:caps w:val="0"/>
          <w:strike w:val="0"/>
          <w:noProof w:val="0"/>
          <w:vanish w:val="0"/>
          <w:color w:val="auto"/>
          <w:sz w:val="20"/>
          <w:u w:val="none"/>
          <w:shd w:val="clear" w:color="auto" w:fill="auto"/>
          <w:vertAlign w:val="baseline"/>
          <w:lang/>
        </w:rPr>
        <w:t>, v nichž uchazeč prokáže svoji schopnost práce s mechanizací, ručním nářadím a ústním ověřením potvrdí znalosti z oblasti bezpečnosti práce při práci s drobnou mechanizací, ručním nářadím a při dopravě materiálu a dalších požadovaných kritérií.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provádění praktické části zkoušky přímo na úseku vodního toku a potřebě provést praktické ověření práce s drobnou mechanizací (sekačka, křovinořez, motorová pila) je vhodná doba pro vykonání zkoušky období březen - listopad, kdy by mělo být možné provést veškeré požadované praktické úkony. Zkouška nemůže být provedena během povodní, extrémního sucha nebo mrazů.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vodním díle, které zvolí autorizovaná osoba provádějící zkoušku.</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vždy tři modelová zadání, z nichž vždy jedno vybere s ohledem na situaci. Na nich odzkouší vybraná hodnoticí kritéria. Jedná se o kritéria uvedená u níže uvedených kompetencí, u nichž je uvedeno „podle zadání“.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2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Údržba břehových opevnění a průtočnosti koryt</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a) AOs připraví varianty údržby vegetačního opevnění, b) AOs připraví varianty údržby stavebního opevnění</w:t>
      </w:r>
    </w:p>
    <w:p>
      <w:pPr>
        <w:keepNext w:val="0"/>
        <w:keepLines w:val="1"/>
        <w:framePr w:w="10766" w:h="122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Výroba malt a čerstvého betonu ze suchých směsí</w:t>
      </w:r>
      <w:r>
        <w:rPr>
          <w:rFonts w:ascii="Arial" w:cs="Arial" w:hAnsi="Arial" w:eastAsia="Arial"/>
          <w:b w:val="0"/>
          <w:i w:val="0"/>
          <w:caps w:val="0"/>
          <w:strike w:val="0"/>
          <w:noProof w:val="0"/>
          <w:vanish w:val="0"/>
          <w:color w:val="auto"/>
          <w:sz w:val="20"/>
          <w:u w:val="none"/>
          <w:shd w:val="clear" w:color="auto" w:fill="auto"/>
          <w:vertAlign w:val="baseline"/>
          <w:lang/>
        </w:rPr>
        <w:t xml:space="preserve"> – b) AOs připraví varianty přípravy malty, c) AOs připraví varianty přípravy betonové směsi</w:t>
      </w:r>
    </w:p>
    <w:p>
      <w:pPr>
        <w:keepNext w:val="0"/>
        <w:keepLines w:val="1"/>
        <w:framePr w:w="10766" w:h="122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Čištění koryt vodních toků a vodohospodářských zařízení </w:t>
      </w:r>
      <w:r>
        <w:rPr>
          <w:rFonts w:ascii="Arial" w:cs="Arial" w:hAnsi="Arial" w:eastAsia="Arial"/>
          <w:b w:val="0"/>
          <w:i w:val="0"/>
          <w:caps w:val="0"/>
          <w:strike w:val="0"/>
          <w:noProof w:val="0"/>
          <w:vanish w:val="0"/>
          <w:color w:val="auto"/>
          <w:sz w:val="20"/>
          <w:u w:val="none"/>
          <w:shd w:val="clear" w:color="auto" w:fill="auto"/>
          <w:vertAlign w:val="baseline"/>
          <w:lang/>
        </w:rPr>
        <w:t>– c) AOs připraví varianty pročištění části vodního díla nebo vodního toku</w:t>
      </w:r>
    </w:p>
    <w:p>
      <w:pPr>
        <w:keepNext w:val="0"/>
        <w:keepLines w:val="1"/>
        <w:framePr w:w="10766" w:h="122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Jednoduché činnosti s ručním nářadím a strojním zařízením</w:t>
      </w:r>
      <w:r>
        <w:rPr>
          <w:rFonts w:ascii="Arial" w:cs="Arial" w:hAnsi="Arial" w:eastAsia="Arial"/>
          <w:b w:val="0"/>
          <w:i w:val="0"/>
          <w:caps w:val="0"/>
          <w:strike w:val="0"/>
          <w:noProof w:val="0"/>
          <w:vanish w:val="0"/>
          <w:color w:val="auto"/>
          <w:sz w:val="20"/>
          <w:u w:val="none"/>
          <w:shd w:val="clear" w:color="auto" w:fill="auto"/>
          <w:vertAlign w:val="baseline"/>
          <w:lang/>
        </w:rPr>
        <w:t xml:space="preserve"> – c) AOs připraví varianty práce s ručním nářadím.</w:t>
      </w:r>
    </w:p>
    <w:p>
      <w:pPr>
        <w:pStyle w:val="P21"/>
        <w:framePr w:w="7654" w:h="331" w:hRule="exact" w:wrap="none" w:vAnchor="page" w:hAnchor="margin" w:x="28" w:y="15940"/>
        <w:rPr>
          <w:rStyle w:val="C16"/>
          <w:rtl w:val="0"/>
        </w:rPr>
      </w:pPr>
      <w:r>
        <w:rPr>
          <w:rStyle w:val="C16"/>
          <w:rtl w:val="0"/>
        </w:rPr>
        <w:t>Vodař/vodařka – údržba vodních toků, 20.8.2026 14:35:58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vodní hospodářství nebo stavebnictví nebo strojírenství a střední vzdělání s maturitní zkouškou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nebo stavebnictví nebo strojírenství a alespoň 5 let odborné praxe v oblasti vodního hospodářství nebo ve funkci učitele odborných předmětů nebo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36-019-H Vodař/vodařka – údržba vodních toků a střední vzdělání s maturitní zkouškou a alespoň 5 let odborné praxe v oblasti vodního hospodářství.</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Vodař/vodařka – údržba vodních toků, 20.8.2026 14:35:58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počítačem a přístupem na internet</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(možnost provedení částečných oprav, nakládání s břehovými porosty atd.)</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 drobné ruční nářadí, stavební kolečko, prostředky pro výrobu betonové směsi a malty)</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254/2001 Sb. o vodách a o změně některých zákonů, v platném znění</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zákonů, v platném znění</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114/1992 Sb. o ochraně přírody a krajiny, v platném znění</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183/2018 Sb. o náležitostech rozhodnutí a dalších opatření vodoprávního úřadu a o dokladech předkládaných vodoprávnímu úřadu, v platném znění</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 pracovní oblek, rukavice, pracovní obuv, ochranu hlavy a sluchu a zraku, - pro práci s motorovou pilou - přilba s ochranou sluchu a zraku, antivibrační rukavice, neprořezná obuv a oblek s neprořeznými částmi</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86"/>
        <w:rPr>
          <w:rStyle w:val="C3"/>
          <w:rtl w:val="0"/>
        </w:rPr>
      </w:pPr>
    </w:p>
    <w:p>
      <w:pPr>
        <w:pStyle w:val="P35"/>
        <w:framePr w:w="10710" w:h="340" w:hRule="exact" w:wrap="none" w:vAnchor="page" w:hAnchor="margin" w:x="28" w:y="8586"/>
        <w:rPr>
          <w:rStyle w:val="C25"/>
          <w:rtl w:val="0"/>
        </w:rPr>
      </w:pPr>
      <w:r>
        <w:rPr>
          <w:rStyle w:val="C25"/>
          <w:rtl w:val="0"/>
        </w:rPr>
        <w:t>Doba přípravy na zkoušku</w:t>
      </w:r>
    </w:p>
    <w:p>
      <w:pPr>
        <w:keepNext w:val="0"/>
        <w:keepLines w:val="0"/>
        <w:framePr w:w="10766" w:h="806" w:hRule="exact" w:wrap="none" w:vAnchor="page" w:hAnchor="margin" w:x="0" w:y="8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959"/>
        <w:rPr>
          <w:rStyle w:val="C3"/>
          <w:rtl w:val="0"/>
        </w:rPr>
      </w:pPr>
    </w:p>
    <w:p>
      <w:pPr>
        <w:pStyle w:val="P35"/>
        <w:framePr w:w="10710" w:h="340" w:hRule="exact" w:wrap="none" w:vAnchor="page" w:hAnchor="margin" w:x="28" w:y="9959"/>
        <w:rPr>
          <w:rStyle w:val="C25"/>
          <w:rtl w:val="0"/>
        </w:rPr>
      </w:pPr>
      <w:r>
        <w:rPr>
          <w:rStyle w:val="C25"/>
          <w:rtl w:val="0"/>
        </w:rPr>
        <w:t>Doba pro vykonání zkoušky</w:t>
      </w:r>
    </w:p>
    <w:p>
      <w:pPr>
        <w:keepNext w:val="0"/>
        <w:keepLines w:val="0"/>
        <w:framePr w:w="10766" w:h="806" w:hRule="exact" w:wrap="none" w:vAnchor="page" w:hAnchor="margin" w:x="0" w:y="10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Vodař/vodařka – údržba vodních toků, 20.8.2026 14:35:58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 O P R spol. s. r. o. </w:t>
      </w:r>
    </w:p>
    <w:p>
      <w:pPr>
        <w:pStyle w:val="P21"/>
        <w:framePr w:w="7654" w:h="331" w:hRule="exact" w:wrap="none" w:vAnchor="page" w:hAnchor="margin" w:x="28" w:y="15940"/>
        <w:rPr>
          <w:rStyle w:val="C16"/>
          <w:rtl w:val="0"/>
        </w:rPr>
      </w:pPr>
      <w:r>
        <w:rPr>
          <w:rStyle w:val="C16"/>
          <w:rtl w:val="0"/>
        </w:rPr>
        <w:t>Vodař/vodařka – údržba vodních toků, 20.8.2026 14:35:58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C4B45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F0DD9F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D9BB95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