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47C37" Type="http://schemas.openxmlformats.org/officeDocument/2006/relationships/officeDocument" Target="/word/document.xml" /><Relationship Id="coreR1BB47C37" Type="http://schemas.openxmlformats.org/package/2006/relationships/metadata/core-properties" Target="/docProps/core.xml" /><Relationship Id="customR1BB47C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interiérového a exteriérového vybavení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zhotovení šitých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dílů a výrobků na šicích strojích, ruční šití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Žehlení, podlepování dílů a tepelné tvarování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Plnění, montáž a kompletace šitých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Balení ušitého výrobku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20.10.2026 8:49:12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uchazeč zhotoví: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•vícekomorovou šitou výplň s dílcem PUR pěny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•snímatelný potah polštáře se všitou paspulí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•vzorek z usně se švy – jednostranně přeplátovaný, rozešitý a podšitý lemovkou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•vzorek z textilie - všití zdrhovadla min. délky 400 mm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zkoušeného nebudou při ověřování kompetencí dodržovány zásady BOZP a PO, ohodnotí zkoušející danou kompetenci, při níž došlo k porušení zásad BOZP, výsledkem „nesplnil“.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20.10.2026 8:49:12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20.10.2026 8:49:12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DEE4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