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531C10" Type="http://schemas.openxmlformats.org/officeDocument/2006/relationships/officeDocument" Target="/word/document.xml" /><Relationship Id="coreR60531C10" Type="http://schemas.openxmlformats.org/package/2006/relationships/metadata/core-properties" Target="/docProps/core.xml" /><Relationship Id="customR60531C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Šič/šička interiérového vybavení a střední vzdělání s maturitní zkouškou a alespoň 5 let odborné praxe v oblasti výroby šitého interiérového vybavení.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Šič/šička interiérového vybavení, 22.10.2026 10:16:16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EFC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EC44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C607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