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C15B4F" Type="http://schemas.openxmlformats.org/officeDocument/2006/relationships/officeDocument" Target="/word/document.xml" /><Relationship Id="coreR62C15B4F" Type="http://schemas.openxmlformats.org/package/2006/relationships/metadata/core-properties" Target="/docProps/core.xml" /><Relationship Id="customR62C15B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Kontrola a čištění spalinových cest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znalostí předpisů a norem pro stavbu, údržbu a provoz spalinových cest a připojování spotřebičů paliv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Provozní kontrola a zkoušení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tlakové a kouřové zkoušky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a evidence kominických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průchodnosti komínů, čištění komínů, kouřovodů a spotřebičů na pevná paliva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06.10.2009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20.10.2026 11:58:08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seznámení s požadavky BOZP a PO, vztahujícími se k činnosti kontroly a čištění spalinových cest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splnění zadaného úkolu podle těchto kritérií: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Schopnost zkontrolované spalinové cesty bezpečně odvádět spaliny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Čistota spalinové cesty po vyčištění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Správnost a kompletnost zjištěných údajů při kontrole stavu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Vliv prováděných úkonů na majetek a prostředí odběratele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20.10.2026 11:58:08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20.10.2026 11:58:08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