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CE549AE" Type="http://schemas.openxmlformats.org/officeDocument/2006/relationships/officeDocument" Target="/word/document.xml" /><Relationship Id="coreR4CE549AE" Type="http://schemas.openxmlformats.org/package/2006/relationships/metadata/core-properties" Target="/docProps/core.xml" /><Relationship Id="customR4CE549A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Podlahář dřevěných podlah (kód: 36-033-H)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Podlahář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výkresech, dokumentaci a čtení prováděcích výkresů podlah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provádění podlah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technologických postupech pro provádění podlah předepsaných normami, výrobci stavebních materiálů nebo projektanty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Návrh pracovních postupů a materiálů pro provádění podlah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Kontrola, úprava a převzetí pracoviště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Volba, používání a údržba nástrojů, nářadí a pracovních pomůcek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Zhotovení podkladu z velkoplošných desek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Posouzení kvality materiálů a příslušenství dostupnými prostředky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Měření a rozměřování dřevěných podlah před pokládkou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Měření a ruční opracování dřeva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Výpočet spotřeby materiálů pro provádění podlah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Provádění dřevěných tesařských a prkenných podlah včetně konečných úprav povrchu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Provádění podlah z parketových vlysů, parket, mozaikových parket a parket složených do vzorů, včetně konečných úprav povrchu</w:t>
      </w:r>
    </w:p>
    <w:p>
      <w:pPr>
        <w:pStyle w:val="P14"/>
        <w:framePr w:w="805" w:h="607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97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028"/>
        <w:rPr>
          <w:rStyle w:val="C13"/>
          <w:rtl w:val="0"/>
        </w:rPr>
      </w:pPr>
      <w:r>
        <w:rPr>
          <w:rStyle w:val="C13"/>
          <w:rtl w:val="0"/>
        </w:rPr>
        <w:t>Provádění podlah s podlahovým vytápěním</w:t>
      </w:r>
    </w:p>
    <w:p>
      <w:pPr>
        <w:pStyle w:val="P18"/>
        <w:framePr w:w="805" w:h="376" w:hRule="exact" w:wrap="none" w:vAnchor="page" w:hAnchor="margin" w:x="9916" w:y="1097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02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34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404"/>
        <w:rPr>
          <w:rStyle w:val="C11"/>
          <w:rtl w:val="0"/>
        </w:rPr>
      </w:pPr>
      <w:r>
        <w:rPr>
          <w:rStyle w:val="C11"/>
          <w:rtl w:val="0"/>
        </w:rPr>
        <w:t>Opravy, údržba a ošetřování dřevěných podlah</w:t>
      </w:r>
    </w:p>
    <w:p>
      <w:pPr>
        <w:pStyle w:val="P14"/>
        <w:framePr w:w="805" w:h="376" w:hRule="exact" w:wrap="none" w:vAnchor="page" w:hAnchor="margin" w:x="9916" w:y="1134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404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1172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780"/>
        <w:rPr>
          <w:rStyle w:val="C13"/>
          <w:rtl w:val="0"/>
        </w:rPr>
      </w:pPr>
      <w:r>
        <w:rPr>
          <w:rStyle w:val="C13"/>
          <w:rtl w:val="0"/>
        </w:rPr>
        <w:t>Obsluha a údržba strojů a zařízení pro provádění podlah</w:t>
      </w:r>
    </w:p>
    <w:p>
      <w:pPr>
        <w:pStyle w:val="P18"/>
        <w:framePr w:w="805" w:h="376" w:hRule="exact" w:wrap="none" w:vAnchor="page" w:hAnchor="margin" w:x="9916" w:y="1172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78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10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157"/>
        <w:rPr>
          <w:rStyle w:val="C11"/>
          <w:rtl w:val="0"/>
        </w:rPr>
      </w:pPr>
      <w:r>
        <w:rPr>
          <w:rStyle w:val="C11"/>
          <w:rtl w:val="0"/>
        </w:rPr>
        <w:t>Nakládání s odpady</w:t>
      </w:r>
    </w:p>
    <w:p>
      <w:pPr>
        <w:pStyle w:val="P14"/>
        <w:framePr w:w="805" w:h="376" w:hRule="exact" w:wrap="none" w:vAnchor="page" w:hAnchor="margin" w:x="9916" w:y="1210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157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127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3044"/>
        <w:rPr>
          <w:rStyle w:val="C15"/>
          <w:rtl w:val="0"/>
        </w:rPr>
      </w:pPr>
      <w:r>
        <w:rPr>
          <w:rStyle w:val="C15"/>
          <w:rtl w:val="0"/>
        </w:rPr>
        <w:t>Standard je platný od: 07.10.2009 do: 06.07.2015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 dřevěných podlah, 20.8.2026 21:50:32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smí používat.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není vyžadována.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Hodnotící standard je nástrojem ověřování zvládnutí způsobilostí nezbytných k výkonu činností, které jsou vymezeny kvalifikačním standardem úplné nebo dílčí kvalifikace. Hodnotící standard stanovuje kritéria hodnocení a způsob ověřování jejich zvládnutí.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Kritériem hodnocení může být: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proces (např. pracovní postup)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výsledek procesu (výpočet hodnot, výrobek)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proces i výsledek (pracovní postup na jehož konci je výsledek – hotové dílo)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tomu, že hodnotící standard nemůže vzít v úvahu všechny možné varianty ověřování způsobilostí, zkoušející rozpracuje (upřesní) kritéria hodnocení tak, aby odpovídala konkrétnímu zadání. Přitom nemůže měnit obecný charakter kritérií hodnocení ani žádné povinné kritérium vypustit.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zvládnutí kritérií hodnocení je třeba v odpovídajících případech hodnotit organizaci práce, dodržování předepsaných technologických postupů, volbu a dodržování pracovních postupů, volbu a používání nářadí, zařízení a pracovních pomůcek. Dále je hodnoceno dodržování předpisů BOZP a používání osobních ochranných pracovních prostředků, dodržování předpisů PO a hygieny práce.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pracovního výkonu a kvality provedení prací.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kritérií hodnocení je nezbytné uchazeči zajistit pomoc dalších osob nebo mechanizační prostředky. Zkoušení lze variantně řešit jako týmovou práci s tím, že jednotliví uchazeči budou v týmu zastávat jak roli řídícího, tak provádějícího pracovníka.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 dřevěných podlah, 20.8.2026 21:50:32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připraven Sektorovou radou ve stavebnictví, v níž byly zastoupeny: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 stavebnictví v ČR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komora autorizovaných inženýrů a techniků činných ve výstavbě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obkladačů ČR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topenářů a instalatérů ČR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malířů a lakýrníků ČR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drobných, malých a středních podnikatelů ve stavebnictví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kvalifikačního standardu se dále podílely: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podlahářů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 dřevěných podlah, 20.8.2026 21:50:32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