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0FC8C" Type="http://schemas.openxmlformats.org/officeDocument/2006/relationships/officeDocument" Target="/word/document.xml" /><Relationship Id="coreR6FB0FC8C" Type="http://schemas.openxmlformats.org/package/2006/relationships/metadata/core-properties" Target="/docProps/core.xml" /><Relationship Id="customR6FB0FC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Nalezení v určeném čase. Minimální věk psa 1 rok.</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b) Stupeň B – lavina rozměrů 3 000 m², najít až pět subjektů zasypaných ve hloubce cca 1 m. Záhraby posunuté z osy zhruba o 15 m. Nalezení v určeném čase.</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587"/>
        <w:rPr>
          <w:rStyle w:val="C3"/>
          <w:rtl w:val="0"/>
        </w:rPr>
      </w:pPr>
    </w:p>
    <w:p>
      <w:pPr>
        <w:pStyle w:val="P13"/>
        <w:framePr w:w="6658" w:h="704" w:hRule="exact" w:wrap="none" w:vAnchor="page" w:hAnchor="margin" w:x="71" w:y="8643"/>
        <w:rPr>
          <w:rStyle w:val="C11"/>
          <w:rtl w:val="0"/>
        </w:rPr>
      </w:pPr>
      <w:r>
        <w:rPr>
          <w:rStyle w:val="C11"/>
          <w:rtl w:val="0"/>
        </w:rPr>
        <w:t>c) Stupeň C – lavina rozměrů 3 000 m² najít až šest subjektů zasypaných v hloubce 2 až 3 m. Čtyři aporty v rozšířeném hledacím prostoru. Nalezení v určeném čase. Naprostá jistota označení.</w:t>
      </w:r>
    </w:p>
    <w:p>
      <w:pPr>
        <w:pStyle w:val="P28"/>
        <w:framePr w:w="3921" w:h="831" w:hRule="exact" w:wrap="none" w:vAnchor="page" w:hAnchor="margin" w:x="6800" w:y="8587"/>
        <w:rPr>
          <w:rStyle w:val="C3"/>
          <w:rtl w:val="0"/>
        </w:rPr>
      </w:pPr>
    </w:p>
    <w:p>
      <w:pPr>
        <w:pStyle w:val="P29"/>
        <w:framePr w:w="3839" w:h="704" w:hRule="exact" w:wrap="none" w:vAnchor="page" w:hAnchor="margin" w:x="6856" w:y="8643"/>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jedno z uvedených kritérií.</w:t>
      </w:r>
    </w:p>
    <w:p>
      <w:pPr>
        <w:pStyle w:val="P23"/>
        <w:framePr w:w="10710" w:h="340" w:hRule="exact" w:wrap="none" w:vAnchor="page" w:hAnchor="margin" w:x="28" w:y="9967"/>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Charakterizovat lavinovou problematiku</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Ústní nebo písemné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Používat prakticky lavinové vyhledávače</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Ústní nebo písemné ověření a praktické předvedení na příkladu</w:t>
      </w:r>
    </w:p>
    <w:p>
      <w:pPr>
        <w:pStyle w:val="P12"/>
        <w:framePr w:w="6710" w:h="831" w:hRule="exact" w:wrap="none" w:vAnchor="page" w:hAnchor="margin" w:x="45" w:y="11766"/>
        <w:rPr>
          <w:rStyle w:val="C3"/>
          <w:rtl w:val="0"/>
        </w:rPr>
      </w:pPr>
    </w:p>
    <w:p>
      <w:pPr>
        <w:pStyle w:val="P13"/>
        <w:framePr w:w="6658" w:h="704" w:hRule="exact" w:wrap="none" w:vAnchor="page" w:hAnchor="margin" w:x="71" w:y="11822"/>
        <w:rPr>
          <w:rStyle w:val="C11"/>
          <w:rtl w:val="0"/>
        </w:rPr>
      </w:pPr>
      <w:r>
        <w:rPr>
          <w:rStyle w:val="C11"/>
          <w:rtl w:val="0"/>
        </w:rPr>
        <w:t>c) Nalézt na ploše 30 x 30 m a označit sondou dva zasypané lavinové vyhledávače v hloubce 1 m, zakryté ochrannou deskou 30 x 30 cm, vzdálené od sebe minimálně 5 m, v časovém limitu 5 minut</w:t>
      </w:r>
    </w:p>
    <w:p>
      <w:pPr>
        <w:pStyle w:val="P28"/>
        <w:framePr w:w="3921" w:h="831" w:hRule="exact" w:wrap="none" w:vAnchor="page" w:hAnchor="margin" w:x="6800" w:y="11766"/>
        <w:rPr>
          <w:rStyle w:val="C3"/>
          <w:rtl w:val="0"/>
        </w:rPr>
      </w:pPr>
    </w:p>
    <w:p>
      <w:pPr>
        <w:pStyle w:val="P29"/>
        <w:framePr w:w="3839" w:h="704" w:hRule="exact" w:wrap="none" w:vAnchor="page" w:hAnchor="margin" w:x="6856" w:y="11822"/>
        <w:rPr>
          <w:rStyle w:val="C21"/>
          <w:rtl w:val="0"/>
        </w:rPr>
      </w:pPr>
      <w:r>
        <w:rPr>
          <w:rStyle w:val="C21"/>
          <w:rtl w:val="0"/>
        </w:rPr>
        <w:t>Ústní nebo písemné ověření a praktické předvedení na příkladu</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10 000 m² najít dva figuranty v úrovni terénu. Nalezení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Stupeň B – cvičný prostor rozměrů 50 000 m². Dva až čtyři subjekty. Úkryt pod úrovní, nad úrovní nebo v úrovni terénu, volně nebo skrytě. Nalezení v určeném čase. Cvičení se provádějí v jakoukoli denní či noční dobu a ročním období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Stupeň C – cvičný prostor rozměrů 50 000 m². Dva až čtyři subjekty. Úkryt pod úrovní, nad úrovní nebo v úrovni terénu, volně nebo skrytě. Nalezení v určeném čase. Naprostá jistota označení. Cvičení se provádějí v jakoukoli denní či noční dobu a ročním období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jedno z uvedených kritérií.</w:t>
      </w:r>
    </w:p>
    <w:p>
      <w:pPr>
        <w:pStyle w:val="P23"/>
        <w:framePr w:w="10710" w:h="340" w:hRule="exact" w:wrap="none" w:vAnchor="page" w:hAnchor="margin" w:x="28" w:y="6236"/>
        <w:rPr>
          <w:rStyle w:val="C18"/>
          <w:rtl w:val="0"/>
        </w:rPr>
      </w:pPr>
      <w:r>
        <w:rPr>
          <w:rStyle w:val="C18"/>
          <w:rtl w:val="0"/>
        </w:rPr>
        <w:t>Orientace v topografii</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Číst funkčně v topografických mapách, určit azimut, charakterizovat měřítka a legendy map</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Určit světové strany bez technických pomůcek</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Praktické předvedení</w:t>
      </w:r>
    </w:p>
    <w:p>
      <w:pPr>
        <w:pStyle w:val="P12"/>
        <w:framePr w:w="6710" w:h="376" w:hRule="exact" w:wrap="none" w:vAnchor="page" w:hAnchor="margin" w:x="45" w:y="8035"/>
        <w:rPr>
          <w:rStyle w:val="C3"/>
          <w:rtl w:val="0"/>
        </w:rPr>
      </w:pPr>
    </w:p>
    <w:p>
      <w:pPr>
        <w:pStyle w:val="P13"/>
        <w:framePr w:w="6658" w:h="249" w:hRule="exact" w:wrap="none" w:vAnchor="page" w:hAnchor="margin" w:x="71" w:y="8091"/>
        <w:rPr>
          <w:rStyle w:val="C11"/>
          <w:rtl w:val="0"/>
        </w:rPr>
      </w:pPr>
      <w:r>
        <w:rPr>
          <w:rStyle w:val="C11"/>
          <w:rtl w:val="0"/>
        </w:rPr>
        <w:t>c) Určit vzdálenosti terénních a místopisných bodů v terénu</w:t>
      </w:r>
    </w:p>
    <w:p>
      <w:pPr>
        <w:pStyle w:val="P28"/>
        <w:framePr w:w="3921" w:h="376" w:hRule="exact" w:wrap="none" w:vAnchor="page" w:hAnchor="margin" w:x="6800" w:y="8035"/>
        <w:rPr>
          <w:rStyle w:val="C3"/>
          <w:rtl w:val="0"/>
        </w:rPr>
      </w:pPr>
    </w:p>
    <w:p>
      <w:pPr>
        <w:pStyle w:val="P29"/>
        <w:framePr w:w="3839" w:h="249" w:hRule="exact" w:wrap="none" w:vAnchor="page" w:hAnchor="margin" w:x="6856" w:y="8091"/>
        <w:rPr>
          <w:rStyle w:val="C21"/>
          <w:rtl w:val="0"/>
        </w:rPr>
      </w:pPr>
      <w:r>
        <w:rPr>
          <w:rStyle w:val="C21"/>
          <w:rtl w:val="0"/>
        </w:rPr>
        <w:t>Praktické předvedení</w:t>
      </w:r>
    </w:p>
    <w:p>
      <w:pPr>
        <w:pStyle w:val="P16"/>
        <w:framePr w:w="6710" w:h="376" w:hRule="exact" w:wrap="none" w:vAnchor="page" w:hAnchor="margin" w:x="45" w:y="8411"/>
        <w:rPr>
          <w:rStyle w:val="C3"/>
          <w:rtl w:val="0"/>
        </w:rPr>
      </w:pPr>
    </w:p>
    <w:p>
      <w:pPr>
        <w:pStyle w:val="P17"/>
        <w:framePr w:w="6658" w:h="249" w:hRule="exact" w:wrap="none" w:vAnchor="page" w:hAnchor="margin" w:x="71" w:y="8467"/>
        <w:rPr>
          <w:rStyle w:val="C13"/>
          <w:rtl w:val="0"/>
        </w:rPr>
      </w:pPr>
      <w:r>
        <w:rPr>
          <w:rStyle w:val="C13"/>
          <w:rtl w:val="0"/>
        </w:rPr>
        <w:t>d) Vysvětlit princip fungování GPS přístrojů</w:t>
      </w:r>
    </w:p>
    <w:p>
      <w:pPr>
        <w:pStyle w:val="P30"/>
        <w:framePr w:w="3921" w:h="376" w:hRule="exact" w:wrap="none" w:vAnchor="page" w:hAnchor="margin" w:x="6800" w:y="8411"/>
        <w:rPr>
          <w:rStyle w:val="C3"/>
          <w:rtl w:val="0"/>
        </w:rPr>
      </w:pPr>
    </w:p>
    <w:p>
      <w:pPr>
        <w:pStyle w:val="P31"/>
        <w:framePr w:w="3839" w:h="249" w:hRule="exact" w:wrap="none" w:vAnchor="page" w:hAnchor="margin" w:x="6856" w:y="8467"/>
        <w:rPr>
          <w:rStyle w:val="C22"/>
          <w:rtl w:val="0"/>
        </w:rPr>
      </w:pPr>
      <w:r>
        <w:rPr>
          <w:rStyle w:val="C22"/>
          <w:rtl w:val="0"/>
        </w:rPr>
        <w:t>Praktické předvedení</w:t>
      </w:r>
    </w:p>
    <w:p>
      <w:pPr>
        <w:pStyle w:val="P12"/>
        <w:framePr w:w="6710" w:h="607" w:hRule="exact" w:wrap="none" w:vAnchor="page" w:hAnchor="margin" w:x="45" w:y="8787"/>
        <w:rPr>
          <w:rStyle w:val="C3"/>
          <w:rtl w:val="0"/>
        </w:rPr>
      </w:pPr>
    </w:p>
    <w:p>
      <w:pPr>
        <w:pStyle w:val="P13"/>
        <w:framePr w:w="6658" w:h="480" w:hRule="exact" w:wrap="none" w:vAnchor="page" w:hAnchor="margin" w:x="71" w:y="8843"/>
        <w:rPr>
          <w:rStyle w:val="C11"/>
          <w:rtl w:val="0"/>
        </w:rPr>
      </w:pPr>
      <w:r>
        <w:rPr>
          <w:rStyle w:val="C11"/>
          <w:rtl w:val="0"/>
        </w:rPr>
        <w:t>e) Určit GPS souřadnice daného místa a zajistit přesun na stanoviště určené GPS souřadnicemi</w:t>
      </w:r>
    </w:p>
    <w:p>
      <w:pPr>
        <w:pStyle w:val="P28"/>
        <w:framePr w:w="3921" w:h="607" w:hRule="exact" w:wrap="none" w:vAnchor="page" w:hAnchor="margin" w:x="6800" w:y="8787"/>
        <w:rPr>
          <w:rStyle w:val="C3"/>
          <w:rtl w:val="0"/>
        </w:rPr>
      </w:pPr>
    </w:p>
    <w:p>
      <w:pPr>
        <w:pStyle w:val="P29"/>
        <w:framePr w:w="3839" w:h="480" w:hRule="exact" w:wrap="none" w:vAnchor="page" w:hAnchor="margin" w:x="6856" w:y="8843"/>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dosáhla zletilosti, je fyzicky i psychicky zdravá, je členem Horské služby ČR, o. p. s. či Horské služby České republiky, o. s. (dále jen horská služba) nebo organizace, která je součástí IKAR (mezinárodní sdružení horských služeb) a působí jako psovod.</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uvede požadavky na psa (bez kterého není možné zkoušku konat), které budou vycházet z následujících předpokladů: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pes nebo vykastrovaná fena jakéhokoliv plemene minimální věk 12 měsíců,</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konstituce a správný typ vyšší nervové činnosti odpovídající požadavkům pro nasazení při zásahu,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odborná příprava a požadovaný stupeň vycvičenosti,</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fyzická způsobilost s požadovanou vytrvalostí, je však nutno přihlížet ke zvýšeným nárokům na fyzickou kondici a odolnost vůči klimatickým podmínkám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platná veterinární prohlídka a převozní povolení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pes je registrován u výše uvedených organizací.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bezpečnosti práce ve výšce a nad volnou hloubkou (VH). Zdravotní způsobilost je vyžadována (odkaz na NSP: http://katalog.nsp.cz/karta_tp.aspx?id_jp=30594&amp;kod_sm1=6).</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nebo vysokoškolské vzdělání a dále následující podmínky: splnění kvalifikace cvičitel horské služby, člen lavinové a kynologické komise s minimálně 5letou praxí v oblasti kynologie u horské služby a předložení doporučení náčelníka Horské služby ČR, o. p. s.</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8"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batoh, čelová svítilna, lékárnička člena horské služby, vysílačka, lavinová sonda, lavinová lopatka, lavinový vyhledávač, skialpinistická výzbroj a výstroj, mačky, cepín, pevná obuv, úvazek pro práci ve výškách, lampa, GPS atd.</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 stahovací obojek hladký, vodítko, náhubek, postroj pod vrtulník, záchranná dečka, lavinový vysílač, osvětlení pro práci v noci.</w:t>
      </w:r>
    </w:p>
    <w:p>
      <w:pPr>
        <w:keepNext w:val="0"/>
        <w:keepLines w:val="0"/>
        <w:framePr w:w="10766" w:h="2198"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PO a VH.</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31.7.2026 16:08:11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