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60A9C" Type="http://schemas.openxmlformats.org/officeDocument/2006/relationships/officeDocument" Target="/word/document.xml" /><Relationship Id="coreR5B160A9C" Type="http://schemas.openxmlformats.org/package/2006/relationships/metadata/core-properties" Target="/docProps/core.xml" /><Relationship Id="customR5B160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18.10.2026 18:11:30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21"/>
        <w:framePr w:w="7654" w:h="331" w:hRule="exact" w:wrap="none" w:vAnchor="page" w:hAnchor="margin" w:x="28" w:y="15940"/>
        <w:rPr>
          <w:rStyle w:val="C16"/>
          <w:rtl w:val="0"/>
        </w:rPr>
      </w:pPr>
      <w:r>
        <w:rPr>
          <w:rStyle w:val="C16"/>
          <w:rtl w:val="0"/>
        </w:rPr>
        <w:t>Psovod horské služby, 18.10.2026 18:11:30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pohostinství, gastronomii a cestovní ruch,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18.10.2026 18:11:30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