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D5208" Type="http://schemas.openxmlformats.org/officeDocument/2006/relationships/officeDocument" Target="/word/document.xml" /><Relationship Id="coreR323D5208" Type="http://schemas.openxmlformats.org/package/2006/relationships/metadata/core-properties" Target="/docProps/core.xml" /><Relationship Id="customR323D5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a vyúčtování tržeb</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Zpracovat finanční uzávěrku pokladny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se slovním vysvětlením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se slovním vysvětlením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Uzavřít pokladnu včetně tisku dokladů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se slovním vysvětlením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Přepočet cen zboží a služeb na cizí měnu při platbách na pokladnách</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Přepočítat cenu zboží na požadovanou měnu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se slovním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Manipulovat s cizí měnou na pokladně</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108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podle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 se slovním vysvětlením</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Poskytnout zákazníkovi informace ve spojitosti s prodejní dokumentací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 se slovním vysvětlením</w:t>
      </w:r>
    </w:p>
    <w:p>
      <w:pPr>
        <w:pStyle w:val="P32"/>
        <w:framePr w:w="10710" w:h="248" w:hRule="exact" w:wrap="none" w:vAnchor="page" w:hAnchor="margin" w:x="28" w:y="9728"/>
        <w:rPr>
          <w:rStyle w:val="C23"/>
          <w:rtl w:val="0"/>
        </w:rPr>
      </w:pPr>
      <w:r>
        <w:rPr>
          <w:rStyle w:val="C23"/>
          <w:rtl w:val="0"/>
        </w:rPr>
        <w:t>Je třeba splnit obě kritéria.</w:t>
      </w:r>
    </w:p>
    <w:p>
      <w:pPr>
        <w:pStyle w:val="P23"/>
        <w:framePr w:w="10710" w:h="547" w:hRule="exact" w:wrap="none" w:vAnchor="page" w:hAnchor="margin" w:x="28" w:y="10163"/>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10810"/>
        <w:rPr>
          <w:rStyle w:val="C3"/>
          <w:rtl w:val="0"/>
        </w:rPr>
      </w:pPr>
    </w:p>
    <w:p>
      <w:pPr>
        <w:pStyle w:val="P25"/>
        <w:framePr w:w="6661" w:h="249" w:hRule="exact" w:wrap="none" w:vAnchor="page" w:hAnchor="margin" w:x="71" w:y="10881"/>
        <w:rPr>
          <w:rStyle w:val="C19"/>
          <w:rtl w:val="0"/>
        </w:rPr>
      </w:pPr>
      <w:r>
        <w:rPr>
          <w:rStyle w:val="C19"/>
          <w:rtl w:val="0"/>
        </w:rPr>
        <w:t>Kritéria hodnocení</w:t>
      </w:r>
    </w:p>
    <w:p>
      <w:pPr>
        <w:pStyle w:val="P26"/>
        <w:framePr w:w="3918" w:h="376" w:hRule="exact" w:wrap="none" w:vAnchor="page" w:hAnchor="margin" w:x="6803" w:y="10810"/>
        <w:rPr>
          <w:rStyle w:val="C3"/>
          <w:rtl w:val="0"/>
        </w:rPr>
      </w:pPr>
    </w:p>
    <w:p>
      <w:pPr>
        <w:pStyle w:val="P27"/>
        <w:framePr w:w="3836" w:h="249" w:hRule="exact" w:wrap="none" w:vAnchor="page" w:hAnchor="margin" w:x="6859" w:y="10881"/>
        <w:rPr>
          <w:rStyle w:val="C20"/>
          <w:rtl w:val="0"/>
        </w:rPr>
      </w:pPr>
      <w:r>
        <w:rPr>
          <w:rStyle w:val="C20"/>
          <w:rtl w:val="0"/>
        </w:rPr>
        <w:t>Způsoby ověření</w:t>
      </w:r>
    </w:p>
    <w:p>
      <w:pPr>
        <w:pStyle w:val="P12"/>
        <w:framePr w:w="6710" w:h="607" w:hRule="exact" w:wrap="none" w:vAnchor="page" w:hAnchor="margin" w:x="45" w:y="11186"/>
        <w:rPr>
          <w:rStyle w:val="C3"/>
          <w:rtl w:val="0"/>
        </w:rPr>
      </w:pPr>
    </w:p>
    <w:p>
      <w:pPr>
        <w:pStyle w:val="P13"/>
        <w:framePr w:w="6658" w:h="480" w:hRule="exact" w:wrap="none" w:vAnchor="page" w:hAnchor="margin" w:x="71" w:y="11242"/>
        <w:rPr>
          <w:rStyle w:val="C11"/>
          <w:rtl w:val="0"/>
        </w:rPr>
      </w:pPr>
      <w:r>
        <w:rPr>
          <w:rStyle w:val="C11"/>
          <w:rtl w:val="0"/>
        </w:rPr>
        <w:t>a) Ověřit náležitosti dokladů</w:t>
      </w:r>
    </w:p>
    <w:p>
      <w:pPr>
        <w:pStyle w:val="P28"/>
        <w:framePr w:w="3921" w:h="607" w:hRule="exact" w:wrap="none" w:vAnchor="page" w:hAnchor="margin" w:x="6800" w:y="11186"/>
        <w:rPr>
          <w:rStyle w:val="C3"/>
          <w:rtl w:val="0"/>
        </w:rPr>
      </w:pPr>
    </w:p>
    <w:p>
      <w:pPr>
        <w:pStyle w:val="P29"/>
        <w:framePr w:w="3839" w:h="480" w:hRule="exact" w:wrap="none" w:vAnchor="page" w:hAnchor="margin" w:x="6856" w:y="11242"/>
        <w:rPr>
          <w:rStyle w:val="C21"/>
          <w:rtl w:val="0"/>
        </w:rPr>
      </w:pPr>
      <w:r>
        <w:rPr>
          <w:rStyle w:val="C21"/>
          <w:rtl w:val="0"/>
        </w:rPr>
        <w:t>Praktické předvedení se slovním vysvětlením</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Označit doklad z hlediska časového a odpovědnosti</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 se slovním vysvětlením</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Zaevidovat doklad v pokladní evidenci</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 se slovním vysvětlením</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se slovním vysvětlením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Vedení administrativní agendy spojené s prací na kontrolní pokladně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Uzavřít kontrolní pokladnu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se slovním vysvětlením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Odvést tržbu, dodržet bezpečnostní předpisy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se slovním vysvětlením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Vyhotovit výkaz kontrolní pokladny</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se slovním vysvětlením</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547" w:hRule="exact" w:wrap="none" w:vAnchor="page" w:hAnchor="margin" w:x="28" w:y="10569"/>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Řešit různé konfliktní situace při komunikaci se zákazníkem s ohledem na věk a typ zákazníka, formu prodeje a sortiment zboží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se slovním vysvětlením</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b) Komunikovat se zákazníky v cizím jazyce na základní úrovni</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Praktické předvedení se slovním vysvětlením</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c) Kultivovaně komunikovat se zákazníkem v českém jazyce</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Praktické předvedení se slovním vysvětlením</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d) Profesionálně jednat s kontrolními orgány v souladu s platnou legislativou</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se slovním vysvětlením</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Provádět inventarizaci zásob podle zadaných kritérií a postupů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inventarizované zásoby v předepsaných tiskopisech nebo médiích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http://katalog.nsp.cz/karta_tp.aspx?id_jp=101529&amp;kod_sm1=17).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Numerické operace na pokladně a obsluha pokladního systému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či kreditní kartou a jinými ceninami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určené pro prodej</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Pokladní, 30.9.2026 4:46:13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