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50020" Type="http://schemas.openxmlformats.org/officeDocument/2006/relationships/officeDocument" Target="/word/document.xml" /><Relationship Id="coreR27B50020" Type="http://schemas.openxmlformats.org/package/2006/relationships/metadata/core-properties" Target="/docProps/core.xml" /><Relationship Id="customR27B500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28.02.2023</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 a porovnat s cenou na pokladně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a druh zboží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příjem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Zprovoznit pokladnu, uvést možné problémy vzniklé při provozu pokladny a popsat jejich řešení</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 a ústní ověření</w:t>
      </w:r>
    </w:p>
    <w:p>
      <w:pPr>
        <w:pStyle w:val="P16"/>
        <w:framePr w:w="6710" w:h="831" w:hRule="exact" w:wrap="none" w:vAnchor="page" w:hAnchor="margin" w:x="45" w:y="9838"/>
        <w:rPr>
          <w:rStyle w:val="C3"/>
          <w:rtl w:val="0"/>
        </w:rPr>
      </w:pPr>
    </w:p>
    <w:p>
      <w:pPr>
        <w:pStyle w:val="P17"/>
        <w:framePr w:w="6658" w:h="704" w:hRule="exact" w:wrap="none" w:vAnchor="page" w:hAnchor="margin" w:x="71" w:y="989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838"/>
        <w:rPr>
          <w:rStyle w:val="C3"/>
          <w:rtl w:val="0"/>
        </w:rPr>
      </w:pPr>
    </w:p>
    <w:p>
      <w:pPr>
        <w:pStyle w:val="P31"/>
        <w:framePr w:w="3839" w:h="704" w:hRule="exact" w:wrap="none" w:vAnchor="page" w:hAnchor="margin" w:x="6856" w:y="9894"/>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Stornovat platbu na pokladně, vystavit příslušný doklad a evidovat ho</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Provést základní údržbu pokladny (výměna pásky)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základní právní normy vztahující se k prodeji zboží a specifikovat jejich obsah</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Vyplnit příslušné doklady spojené s reklamací zboží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a předvést komunikaci se zákazníkem při stížnostech a reklamacích zboží v souladu s předepsanými normami</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a předvést řešení různých konfliktních situací při komunikaci se zákazníkem s ohledem na věk a typ zákazníka, formu prodeje a sortiment zboží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Komunikovat se zákazníkem v cizím jazyce na základní úrovni</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607" w:hRule="exact" w:wrap="none" w:vAnchor="page" w:hAnchor="margin" w:x="45" w:y="7334"/>
        <w:rPr>
          <w:rStyle w:val="C3"/>
          <w:rtl w:val="0"/>
        </w:rPr>
      </w:pPr>
    </w:p>
    <w:p>
      <w:pPr>
        <w:pStyle w:val="P13"/>
        <w:framePr w:w="6658" w:h="480" w:hRule="exact" w:wrap="none" w:vAnchor="page" w:hAnchor="margin" w:x="71" w:y="7390"/>
        <w:rPr>
          <w:rStyle w:val="C11"/>
          <w:rtl w:val="0"/>
        </w:rPr>
      </w:pPr>
      <w:r>
        <w:rPr>
          <w:rStyle w:val="C11"/>
          <w:rtl w:val="0"/>
        </w:rPr>
        <w:t>i) Vyjmenovat a předvést dodržování pravidel úspěšného prodeje při komunikaci se zákazníkem</w:t>
      </w:r>
    </w:p>
    <w:p>
      <w:pPr>
        <w:pStyle w:val="P28"/>
        <w:framePr w:w="3921" w:h="607" w:hRule="exact" w:wrap="none" w:vAnchor="page" w:hAnchor="margin" w:x="6800" w:y="7334"/>
        <w:rPr>
          <w:rStyle w:val="C3"/>
          <w:rtl w:val="0"/>
        </w:rPr>
      </w:pPr>
    </w:p>
    <w:p>
      <w:pPr>
        <w:pStyle w:val="P29"/>
        <w:framePr w:w="3839" w:h="480" w:hRule="exact" w:wrap="none" w:vAnchor="page" w:hAnchor="margin" w:x="6856" w:y="739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umístění značení EET (Elektronické evidence tržeb) na pokladním dokladu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Vysvětlit pojem "Tržba evidovaná v běžném režimu" a "Tržba evidovaná ve zjednodušeném režimu"</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Inventarizace zásob v obchodně provozní jednotce</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a) Provést inventarizaci zásob podle zadaných kritérií a postupů</w:t>
      </w:r>
    </w:p>
    <w:p>
      <w:pPr>
        <w:pStyle w:val="P28"/>
        <w:framePr w:w="3921" w:h="376" w:hRule="exact" w:wrap="none" w:vAnchor="page" w:hAnchor="margin" w:x="6800" w:y="10519"/>
        <w:rPr>
          <w:rStyle w:val="C3"/>
          <w:rtl w:val="0"/>
        </w:rPr>
      </w:pPr>
    </w:p>
    <w:p>
      <w:pPr>
        <w:pStyle w:val="P29"/>
        <w:framePr w:w="3839" w:h="249"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502"/>
        <w:rPr>
          <w:rStyle w:val="C3"/>
          <w:rtl w:val="0"/>
        </w:rPr>
      </w:pPr>
    </w:p>
    <w:p>
      <w:pPr>
        <w:pStyle w:val="P13"/>
        <w:framePr w:w="6658" w:h="249" w:hRule="exact" w:wrap="none" w:vAnchor="page" w:hAnchor="margin" w:x="71" w:y="11558"/>
        <w:rPr>
          <w:rStyle w:val="C11"/>
          <w:rtl w:val="0"/>
        </w:rPr>
      </w:pPr>
      <w:r>
        <w:rPr>
          <w:rStyle w:val="C11"/>
          <w:rtl w:val="0"/>
        </w:rPr>
        <w:t>c) Odstranit nedostatky zjištěné inventurou v souladu s platnými předpisy</w:t>
      </w:r>
    </w:p>
    <w:p>
      <w:pPr>
        <w:pStyle w:val="P28"/>
        <w:framePr w:w="3921" w:h="376" w:hRule="exact" w:wrap="none" w:vAnchor="page" w:hAnchor="margin" w:x="6800" w:y="11502"/>
        <w:rPr>
          <w:rStyle w:val="C3"/>
          <w:rtl w:val="0"/>
        </w:rPr>
      </w:pPr>
    </w:p>
    <w:p>
      <w:pPr>
        <w:pStyle w:val="P29"/>
        <w:framePr w:w="3839" w:h="249" w:hRule="exact" w:wrap="none" w:vAnchor="page" w:hAnchor="margin" w:x="6856" w:y="11558"/>
        <w:rPr>
          <w:rStyle w:val="C21"/>
          <w:rtl w:val="0"/>
        </w:rPr>
      </w:pPr>
      <w:r>
        <w:rPr>
          <w:rStyle w:val="C21"/>
          <w:rtl w:val="0"/>
        </w:rPr>
        <w:t>Praktické předvedení a ústní ověření</w:t>
      </w:r>
    </w:p>
    <w:p>
      <w:pPr>
        <w:pStyle w:val="P32"/>
        <w:framePr w:w="10710" w:h="248" w:hRule="exact" w:wrap="none" w:vAnchor="page" w:hAnchor="margin" w:x="28" w:y="11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https://nsp.cz/jednotka-prace/pokladni#zdravotni-zpusobilost). V případě, že bude uchazeč vykonávat zkoušku v potravinářském provozu, musí doložit i platný zdravotní průkaz.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a praktické činnosti, které charakterizují danou pracovní pozici.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Prokázat schopnost ústně komunikovat v cizím jazyce na základní úrovni bude prakticky ověřena ústně autorizovanou osobou, resp. autorizovaným zástupcem autorizované osoby. Ústní ověření by mělo trvat maximálně 10 minut.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 </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obchod nebo služby a alespoň 5 let odborné praxe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nebo služby a alespoň 5 let odborné praxe v oblasti obchodního provozu nebo ve funkci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nebo služeb a alespoň 5 let odborné praxe v oblasti obchodního provozu nebo ve funkci učitele praktického vyučování nebo odborného výcviku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služby a alespoň 5 let odborné praxe v oblasti obchodního provozu nebo ve funkci učitele odborných předmětů nebo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66-001-H Pokladní a střední vzdělání s maturitní zkouškou a alespoň 5 let odborné praxe v oblasti obchodního provozu.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materiálně-technického zázemí musí být minimálně: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prodejna výrobků nebo učebna školy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prodejní regály se zbožím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přípravu</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a minimálně 30 kusů různých druhů zboží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9.9.2026 22:04:51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492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0B6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38C70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