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0E64B" Type="http://schemas.openxmlformats.org/officeDocument/2006/relationships/officeDocument" Target="/word/document.xml" /><Relationship Id="coreR3B50E64B" Type="http://schemas.openxmlformats.org/package/2006/relationships/metadata/core-properties" Target="/docProps/core.xml" /><Relationship Id="customR3B50E6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maloobchodu; Pokladní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tržeb na pokladně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28.02.2023</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 a porovnat s cenou na pokladně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a druh zboží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Vyúčtování tržeb na pokladně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Zpracovat finanční uzávěrku pokladny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Uzavřít pokladnu včetně tisku dokladů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Přepočet cen zboží a služeb na cizí měnu při platbách na pokladnách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Přepočítat cenu zboží na požadovanou měnu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Předvést správnou manipulaci s cizí měnou na pokladně</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547" w:hRule="exact" w:wrap="none" w:vAnchor="page" w:hAnchor="margin" w:x="28" w:y="1013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Vyjmenovat způsoby platby na pokladně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Předvést příjem hotovosti a cenin, ověřit platnost měny nebo platnost ceniny (stravenky, dárkové kupony, šeky, aj.), vyúčtovat platbu zákazníkovi, uložit hotovost a ceniny do pokladny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c) Předvést manipulaci s platební kartou zákazníka - identifikovat kartu, předložit doklad o bezhotovostní platbě k autorizaci zákazníkem při dodržení bezpečnostních pravidel platby kartou</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Předvést způsob evidence dokladů o bezhotovostních platbách a platbách ceninami</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 listy, paragon,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Poskytnout zákazníkovi informace ve spojitosti s prodejní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náležitosti prodejních dokladů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Označit doklad z hlediska časového a odpovědnosti</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Předvést zaevidování dokladu v pokladní evidenci</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Obsluha pokladny a pokladních systémů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Zprovoznit pokladnu, uvést možné problémy vzniklé při provozu pokladny a popsat jejich řešení</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 a ústní ověření</w:t>
      </w:r>
    </w:p>
    <w:p>
      <w:pPr>
        <w:pStyle w:val="P16"/>
        <w:framePr w:w="6710" w:h="831" w:hRule="exact" w:wrap="none" w:vAnchor="page" w:hAnchor="margin" w:x="45" w:y="9838"/>
        <w:rPr>
          <w:rStyle w:val="C3"/>
          <w:rtl w:val="0"/>
        </w:rPr>
      </w:pPr>
    </w:p>
    <w:p>
      <w:pPr>
        <w:pStyle w:val="P17"/>
        <w:framePr w:w="6658" w:h="704" w:hRule="exact" w:wrap="none" w:vAnchor="page" w:hAnchor="margin" w:x="71" w:y="9894"/>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9838"/>
        <w:rPr>
          <w:rStyle w:val="C3"/>
          <w:rtl w:val="0"/>
        </w:rPr>
      </w:pPr>
    </w:p>
    <w:p>
      <w:pPr>
        <w:pStyle w:val="P31"/>
        <w:framePr w:w="3839" w:h="704" w:hRule="exact" w:wrap="none" w:vAnchor="page" w:hAnchor="margin" w:x="6856" w:y="9894"/>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Stornovat platbu na pokladně, vystavit příslušný doklad a evidovat ho</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Provést základní údržbu pokladny (výměna pásky)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Vedení administrativní agendy spojené s prací na kontrolní pokladně</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Popsat vyúčtování jednotlivých druhů plateb a platidel</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b) Provést odvod tržby při dodržení bezpečnostních předpisů</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c) Vyhotovit výkaz kontrolní pokladny</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základní právní normy vztahující se k prodeji zboží a specifikovat jejich obsah</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Vyplnit příslušné doklady spojené s reklamací zboží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a předvést komunikaci se zákazníkem při stížnostech a reklamacích zboží v souladu s předepsanými normami</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a předvést řešení různých konfliktních situací při komunikaci se zákazníkem s ohledem na věk a typ zákazníka, formu prodeje a sortiment zboží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Komunikovat se zákazníkem v cizím jazyce na základní úrovni</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Kultivovaně komunikovat se zákazníkem v českém jazyce</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Profesionálně jednat s kontrolními orgány v souladu s platnou legislativou</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607" w:hRule="exact" w:wrap="none" w:vAnchor="page" w:hAnchor="margin" w:x="45" w:y="7334"/>
        <w:rPr>
          <w:rStyle w:val="C3"/>
          <w:rtl w:val="0"/>
        </w:rPr>
      </w:pPr>
    </w:p>
    <w:p>
      <w:pPr>
        <w:pStyle w:val="P13"/>
        <w:framePr w:w="6658" w:h="480" w:hRule="exact" w:wrap="none" w:vAnchor="page" w:hAnchor="margin" w:x="71" w:y="7390"/>
        <w:rPr>
          <w:rStyle w:val="C11"/>
          <w:rtl w:val="0"/>
        </w:rPr>
      </w:pPr>
      <w:r>
        <w:rPr>
          <w:rStyle w:val="C11"/>
          <w:rtl w:val="0"/>
        </w:rPr>
        <w:t>i) Vyjmenovat a předvést dodržování pravidel úspěšného prodeje při komunikaci se zákazníkem</w:t>
      </w:r>
    </w:p>
    <w:p>
      <w:pPr>
        <w:pStyle w:val="P28"/>
        <w:framePr w:w="3921" w:h="607" w:hRule="exact" w:wrap="none" w:vAnchor="page" w:hAnchor="margin" w:x="6800" w:y="7334"/>
        <w:rPr>
          <w:rStyle w:val="C3"/>
          <w:rtl w:val="0"/>
        </w:rPr>
      </w:pPr>
    </w:p>
    <w:p>
      <w:pPr>
        <w:pStyle w:val="P29"/>
        <w:framePr w:w="3839" w:h="480" w:hRule="exact" w:wrap="none" w:vAnchor="page" w:hAnchor="margin" w:x="6856" w:y="7390"/>
        <w:rPr>
          <w:rStyle w:val="C21"/>
          <w:rtl w:val="0"/>
        </w:rPr>
      </w:pPr>
      <w:r>
        <w:rPr>
          <w:rStyle w:val="C21"/>
          <w:rtl w:val="0"/>
        </w:rPr>
        <w:t>Praktické předvedení a ústní ověření</w:t>
      </w:r>
    </w:p>
    <w:p>
      <w:pPr>
        <w:pStyle w:val="P16"/>
        <w:framePr w:w="6710" w:h="607" w:hRule="exact" w:wrap="none" w:vAnchor="page" w:hAnchor="margin" w:x="45" w:y="7940"/>
        <w:rPr>
          <w:rStyle w:val="C3"/>
          <w:rtl w:val="0"/>
        </w:rPr>
      </w:pPr>
    </w:p>
    <w:p>
      <w:pPr>
        <w:pStyle w:val="P17"/>
        <w:framePr w:w="6658" w:h="480" w:hRule="exact" w:wrap="none" w:vAnchor="page" w:hAnchor="margin" w:x="71" w:y="7996"/>
        <w:rPr>
          <w:rStyle w:val="C13"/>
          <w:rtl w:val="0"/>
        </w:rPr>
      </w:pPr>
      <w:r>
        <w:rPr>
          <w:rStyle w:val="C13"/>
          <w:rtl w:val="0"/>
        </w:rPr>
        <w:t>j) Předvést umístění značení EET (Elektronické evidence tržeb) na pokladním dokladu</w:t>
      </w:r>
    </w:p>
    <w:p>
      <w:pPr>
        <w:pStyle w:val="P30"/>
        <w:framePr w:w="3921" w:h="607" w:hRule="exact" w:wrap="none" w:vAnchor="page" w:hAnchor="margin" w:x="6800" w:y="7940"/>
        <w:rPr>
          <w:rStyle w:val="C3"/>
          <w:rtl w:val="0"/>
        </w:rPr>
      </w:pPr>
    </w:p>
    <w:p>
      <w:pPr>
        <w:pStyle w:val="P31"/>
        <w:framePr w:w="3839" w:h="480" w:hRule="exact" w:wrap="none" w:vAnchor="page" w:hAnchor="margin" w:x="6856" w:y="7996"/>
        <w:rPr>
          <w:rStyle w:val="C22"/>
          <w:rtl w:val="0"/>
        </w:rPr>
      </w:pPr>
      <w:r>
        <w:rPr>
          <w:rStyle w:val="C22"/>
          <w:rtl w:val="0"/>
        </w:rPr>
        <w:t>Praktické předvedení a ústní ověření</w:t>
      </w:r>
    </w:p>
    <w:p>
      <w:pPr>
        <w:pStyle w:val="P12"/>
        <w:framePr w:w="6710" w:h="607" w:hRule="exact" w:wrap="none" w:vAnchor="page" w:hAnchor="margin" w:x="45" w:y="8547"/>
        <w:rPr>
          <w:rStyle w:val="C3"/>
          <w:rtl w:val="0"/>
        </w:rPr>
      </w:pPr>
    </w:p>
    <w:p>
      <w:pPr>
        <w:pStyle w:val="P13"/>
        <w:framePr w:w="6658" w:h="480" w:hRule="exact" w:wrap="none" w:vAnchor="page" w:hAnchor="margin" w:x="71" w:y="8603"/>
        <w:rPr>
          <w:rStyle w:val="C11"/>
          <w:rtl w:val="0"/>
        </w:rPr>
      </w:pPr>
      <w:r>
        <w:rPr>
          <w:rStyle w:val="C11"/>
          <w:rtl w:val="0"/>
        </w:rPr>
        <w:t>k) Vysvětlit pojem "Tržba evidovaná v běžném režimu" a "Tržba evidovaná ve zjednodušeném režimu"</w:t>
      </w:r>
    </w:p>
    <w:p>
      <w:pPr>
        <w:pStyle w:val="P28"/>
        <w:framePr w:w="3921" w:h="607" w:hRule="exact" w:wrap="none" w:vAnchor="page" w:hAnchor="margin" w:x="6800" w:y="8547"/>
        <w:rPr>
          <w:rStyle w:val="C3"/>
          <w:rtl w:val="0"/>
        </w:rPr>
      </w:pPr>
    </w:p>
    <w:p>
      <w:pPr>
        <w:pStyle w:val="P29"/>
        <w:framePr w:w="3839" w:h="480" w:hRule="exact" w:wrap="none" w:vAnchor="page" w:hAnchor="margin" w:x="6856" w:y="8603"/>
        <w:rPr>
          <w:rStyle w:val="C21"/>
          <w:rtl w:val="0"/>
        </w:rPr>
      </w:pPr>
      <w:r>
        <w:rPr>
          <w:rStyle w:val="C21"/>
          <w:rtl w:val="0"/>
        </w:rPr>
        <w:t>Ústní ověření</w:t>
      </w:r>
    </w:p>
    <w:p>
      <w:pPr>
        <w:pStyle w:val="P32"/>
        <w:framePr w:w="10710" w:h="248" w:hRule="exact" w:wrap="none" w:vAnchor="page" w:hAnchor="margin" w:x="28" w:y="9268"/>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Inventarizace zásob v obchodně provozní jednotce</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a) Provést inventarizaci zásob podle zadaných kritérií a postupů</w:t>
      </w:r>
    </w:p>
    <w:p>
      <w:pPr>
        <w:pStyle w:val="P28"/>
        <w:framePr w:w="3921" w:h="376" w:hRule="exact" w:wrap="none" w:vAnchor="page" w:hAnchor="margin" w:x="6800" w:y="10519"/>
        <w:rPr>
          <w:rStyle w:val="C3"/>
          <w:rtl w:val="0"/>
        </w:rPr>
      </w:pPr>
    </w:p>
    <w:p>
      <w:pPr>
        <w:pStyle w:val="P29"/>
        <w:framePr w:w="3839" w:h="249"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502"/>
        <w:rPr>
          <w:rStyle w:val="C3"/>
          <w:rtl w:val="0"/>
        </w:rPr>
      </w:pPr>
    </w:p>
    <w:p>
      <w:pPr>
        <w:pStyle w:val="P13"/>
        <w:framePr w:w="6658" w:h="249" w:hRule="exact" w:wrap="none" w:vAnchor="page" w:hAnchor="margin" w:x="71" w:y="11558"/>
        <w:rPr>
          <w:rStyle w:val="C11"/>
          <w:rtl w:val="0"/>
        </w:rPr>
      </w:pPr>
      <w:r>
        <w:rPr>
          <w:rStyle w:val="C11"/>
          <w:rtl w:val="0"/>
        </w:rPr>
        <w:t>c) Odstranit nedostatky zjištěné inventurou v souladu s platnými předpisy</w:t>
      </w:r>
    </w:p>
    <w:p>
      <w:pPr>
        <w:pStyle w:val="P28"/>
        <w:framePr w:w="3921" w:h="376" w:hRule="exact" w:wrap="none" w:vAnchor="page" w:hAnchor="margin" w:x="6800" w:y="11502"/>
        <w:rPr>
          <w:rStyle w:val="C3"/>
          <w:rtl w:val="0"/>
        </w:rPr>
      </w:pPr>
    </w:p>
    <w:p>
      <w:pPr>
        <w:pStyle w:val="P29"/>
        <w:framePr w:w="3839" w:h="249" w:hRule="exact" w:wrap="none" w:vAnchor="page" w:hAnchor="margin" w:x="6856" w:y="11558"/>
        <w:rPr>
          <w:rStyle w:val="C21"/>
          <w:rtl w:val="0"/>
        </w:rPr>
      </w:pPr>
      <w:r>
        <w:rPr>
          <w:rStyle w:val="C21"/>
          <w:rtl w:val="0"/>
        </w:rPr>
        <w:t>Praktické předvedení a ústní ověření</w:t>
      </w:r>
    </w:p>
    <w:p>
      <w:pPr>
        <w:pStyle w:val="P32"/>
        <w:framePr w:w="10710" w:h="248" w:hRule="exact" w:wrap="none" w:vAnchor="page" w:hAnchor="margin" w:x="28" w:y="11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https://nsp.cz/jednotka-prace/pokladni#zdravotni-zpusobilost). V případě, že bude uchazeč vykonávat zkoušku v potravinářském provozu, musí doložit i platný zdravotní průkaz.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a praktické činnosti, které charakterizují danou pracovní pozici.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 Prokázat schopnost ústně komunikovat v cizím jazyce na základní úrovni bude prakticky ověřena ústně autorizovanou osobou, resp. autorizovaným zástupcem autorizované osoby. Ústní ověření by mělo trvat maximálně 10 minut.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ověřování jazykových kompetencí: pokud autorizovaná osoba nebo autorizovaný zástupce nemá kvalifikaci v příslušném cizím jazyce na úrovni magisterského studia (doloží diplom), nebo v daném jazyce nezískala a nedoložila certifikát úrovně minimálně B2 podle Společného evropského referenčního rámce pro jazyky, musí být zkoušce přítomna také další osoba, která tyto kvalifikační požadavky splňuje; její názor je doporučujícího charakteru. </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obchod nebo služby a alespoň 5 let odborné praxe v oblasti obchodního provozu.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nebo služby a alespoň 5 let odborné praxe v oblasti obchodního provozu nebo ve funkci učitele praktického vyučování nebo odborného výcviku v oblasti obchodního provozu.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nebo služeb a alespoň 5 let odborné praxe v oblasti obchodního provozu nebo ve funkci učitele praktického vyučování nebo odborného výcviku v oblasti obchodního provozu.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služby a alespoň 5 let odborné praxe v oblasti obchodního provozu nebo ve funkci učitele odborných předmětů nebo učitele praktického vyučování nebo odborného výcviku v oblasti obchodního provozu.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66-001-H Pokladní a střední vzdělání s maturitní zkouškou a alespoň 5 let odborné praxe v oblasti obchodního provozu.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materiálně-technického zázemí musí být minimálně: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prodejna výrobků nebo učebna školy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pokladní box s pokladnou a platebním terminálem, scaner, prodejní regály se zbožím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výčetky hotovosti pokladny a trezoru, reklamační list, objednávkový list, dodací list, vystavená faktura, skladová karta, katalog zboží, zprávy HACCP, PO a BOZP, inventarizační soupis zásob</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přípravu</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a minimálně 30 kusů různých druhů zboží</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026"/>
        <w:rPr>
          <w:rStyle w:val="C3"/>
          <w:rtl w:val="0"/>
        </w:rPr>
      </w:pPr>
    </w:p>
    <w:p>
      <w:pPr>
        <w:pStyle w:val="P35"/>
        <w:framePr w:w="10710" w:h="340" w:hRule="exact" w:wrap="none" w:vAnchor="page" w:hAnchor="margin" w:x="28" w:y="7026"/>
        <w:rPr>
          <w:rStyle w:val="C25"/>
          <w:rtl w:val="0"/>
        </w:rPr>
      </w:pPr>
      <w:r>
        <w:rPr>
          <w:rStyle w:val="C25"/>
          <w:rtl w:val="0"/>
        </w:rPr>
        <w:t>Doba přípravy na zkoušku</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 30.9.2026 2:49:14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EE2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9A4E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40140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