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CBD793" Type="http://schemas.openxmlformats.org/officeDocument/2006/relationships/officeDocument" Target="/word/document.xml" /><Relationship Id="coreR52CBD793" Type="http://schemas.openxmlformats.org/package/2006/relationships/metadata/core-properties" Target="/docProps/core.xml" /><Relationship Id="customR52CBD7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15:44:15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Kontrola cen na pokladně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Senzoricky zkontrolovat cenu uvedenou na obalu zboží a zadané násobky ceny podle množství a porovnat s cenou na pokladně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Senzoricky zkontrolovat cenu a druh zboží na čtecím zařízení pokladního systému po načtení číselného kódu a ověřit násobky ceny podle množství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Vyúčtování tržeb na pokladně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Zpracovat finanční uzávěrku pokladny</w:t>
      </w:r>
    </w:p>
    <w:p>
      <w:pPr>
        <w:pStyle w:val="P28"/>
        <w:framePr w:w="3921" w:h="376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Zpracovat výčetku hotovosti (bankovek a jiných cenin) na předepsaném tiskopise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Uzavřít pokladnu včetně tisku dokladů</w:t>
      </w:r>
    </w:p>
    <w:p>
      <w:pPr>
        <w:pStyle w:val="P28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</w:t>
      </w:r>
    </w:p>
    <w:p>
      <w:pPr>
        <w:pStyle w:val="P28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62"/>
        <w:rPr>
          <w:rStyle w:val="C13"/>
          <w:rtl w:val="0"/>
        </w:rPr>
      </w:pPr>
      <w:r>
        <w:rPr>
          <w:rStyle w:val="C13"/>
          <w:rtl w:val="0"/>
        </w:rPr>
        <w:t>b) Předvést správnou manipulaci s cizí měnou na pokladně</w:t>
      </w:r>
    </w:p>
    <w:p>
      <w:pPr>
        <w:pStyle w:val="P30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13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10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Vyjmenovat způsoby platby na pokladně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ověřit platnost měny nebo platnost ceniny (stravenky, dárkové kupony, šeky,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- identifikovat kartu, předložit doklad o bezhotovostní platbě k autorizaci zákazníkem při dodržení bezpečnostních pravidel platby kartou</w:t>
      </w:r>
    </w:p>
    <w:p>
      <w:pPr>
        <w:pStyle w:val="P28"/>
        <w:framePr w:w="3921" w:h="831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d) Předvést způsob evidence dokladů o bezhotovostních platbách a platbách ceninami</w:t>
      </w:r>
    </w:p>
    <w:p>
      <w:pPr>
        <w:pStyle w:val="P30"/>
        <w:framePr w:w="3921" w:h="607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5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13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15:44:15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listy, paragon, aj.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Výdej pokladních stvrzenek a dokladů za prodej zboží a služeb v pokladně obchodně provozní jednotky</w:t>
      </w:r>
    </w:p>
    <w:p>
      <w:pPr>
        <w:pStyle w:val="P24"/>
        <w:framePr w:w="6713" w:h="376" w:hRule="exact" w:wrap="none" w:vAnchor="page" w:hAnchor="margin" w:x="45" w:y="51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81"/>
        <w:rPr>
          <w:rStyle w:val="C11"/>
          <w:rtl w:val="0"/>
        </w:rPr>
      </w:pPr>
      <w:r>
        <w:rPr>
          <w:rStyle w:val="C11"/>
          <w:rtl w:val="0"/>
        </w:rPr>
        <w:t>a) Ověřit náležitosti prodejních dokladů</w:t>
      </w:r>
    </w:p>
    <w:p>
      <w:pPr>
        <w:pStyle w:val="P28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57"/>
        <w:rPr>
          <w:rStyle w:val="C13"/>
          <w:rtl w:val="0"/>
        </w:rPr>
      </w:pPr>
      <w:r>
        <w:rPr>
          <w:rStyle w:val="C13"/>
          <w:rtl w:val="0"/>
        </w:rPr>
        <w:t>b) Označit doklad z hlediska časového a odpovědnosti</w:t>
      </w:r>
    </w:p>
    <w:p>
      <w:pPr>
        <w:pStyle w:val="P30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c) Předvést zaevidování dokladu v pokladní evidenci</w:t>
      </w:r>
    </w:p>
    <w:p>
      <w:pPr>
        <w:pStyle w:val="P28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02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76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74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80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81"/>
        <w:rPr>
          <w:rStyle w:val="C13"/>
          <w:rtl w:val="0"/>
        </w:rPr>
      </w:pPr>
      <w:r>
        <w:rPr>
          <w:rStyle w:val="C13"/>
          <w:rtl w:val="0"/>
        </w:rPr>
        <w:t>b) Zprovoznit pokladnu, uvést možné problémy vzniklé při provozu pokladny a popsat jejich řešení</w:t>
      </w:r>
    </w:p>
    <w:p>
      <w:pPr>
        <w:pStyle w:val="P30"/>
        <w:framePr w:w="3921" w:h="607" w:hRule="exact" w:wrap="none" w:vAnchor="page" w:hAnchor="margin" w:x="6800" w:y="86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8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</w:t>
      </w:r>
    </w:p>
    <w:p>
      <w:pPr>
        <w:pStyle w:val="P28"/>
        <w:framePr w:w="3921" w:h="607" w:hRule="exact" w:wrap="none" w:vAnchor="page" w:hAnchor="margin" w:x="6800" w:y="92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26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0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0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</w:t>
      </w:r>
    </w:p>
    <w:p>
      <w:pPr>
        <w:pStyle w:val="P30"/>
        <w:framePr w:w="3921" w:h="376" w:hRule="exact" w:wrap="none" w:vAnchor="page" w:hAnchor="margin" w:x="6800" w:y="110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1"/>
        <w:rPr>
          <w:rStyle w:val="C18"/>
          <w:rtl w:val="0"/>
        </w:rPr>
      </w:pPr>
      <w:r>
        <w:rPr>
          <w:rStyle w:val="C18"/>
          <w:rtl w:val="0"/>
        </w:rPr>
        <w:t>Vedení administrativní agendy spojené s prací na kontrolní pokladně</w:t>
      </w:r>
    </w:p>
    <w:p>
      <w:pPr>
        <w:pStyle w:val="P24"/>
        <w:framePr w:w="6713" w:h="376" w:hRule="exact" w:wrap="none" w:vAnchor="page" w:hAnchor="margin" w:x="45" w:y="124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3"/>
        <w:rPr>
          <w:rStyle w:val="C11"/>
          <w:rtl w:val="0"/>
        </w:rPr>
      </w:pPr>
      <w:r>
        <w:rPr>
          <w:rStyle w:val="C11"/>
          <w:rtl w:val="0"/>
        </w:rPr>
        <w:t>a) Popsat vyúčtování jednotlivých druhů plateb a platidel</w:t>
      </w:r>
    </w:p>
    <w:p>
      <w:pPr>
        <w:pStyle w:val="P28"/>
        <w:framePr w:w="3921" w:h="376" w:hRule="exact" w:wrap="none" w:vAnchor="page" w:hAnchor="margin" w:x="6800" w:y="12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9"/>
        <w:rPr>
          <w:rStyle w:val="C13"/>
          <w:rtl w:val="0"/>
        </w:rPr>
      </w:pPr>
      <w:r>
        <w:rPr>
          <w:rStyle w:val="C13"/>
          <w:rtl w:val="0"/>
        </w:rPr>
        <w:t>b) Provést odvod tržby při dodržení bezpečnostních předpisů</w:t>
      </w:r>
    </w:p>
    <w:p>
      <w:pPr>
        <w:pStyle w:val="P30"/>
        <w:framePr w:w="3921" w:h="376" w:hRule="exact" w:wrap="none" w:vAnchor="page" w:hAnchor="margin" w:x="6800" w:y="13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95"/>
        <w:rPr>
          <w:rStyle w:val="C11"/>
          <w:rtl w:val="0"/>
        </w:rPr>
      </w:pPr>
      <w:r>
        <w:rPr>
          <w:rStyle w:val="C11"/>
          <w:rtl w:val="0"/>
        </w:rPr>
        <w:t>c) Vyhotovit výkaz kontrolní pokladny</w:t>
      </w:r>
    </w:p>
    <w:p>
      <w:pPr>
        <w:pStyle w:val="P28"/>
        <w:framePr w:w="3921" w:h="376" w:hRule="exact" w:wrap="none" w:vAnchor="page" w:hAnchor="margin" w:x="6800" w:y="13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15:44:15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Vyjmenovat základní právní normy vztahující se k prodeji zboží a specifikovat jejich obsah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Vyplnit příslušné doklady spojené s reklamací zboží podle platné legislativy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a předvést komunikaci se zákazníkem při stížnostech a reklamacích zboží v souladu s předepsanými normami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Popsat a předvést řešení různých konfliktních situací při komunikaci se zákazníkem s ohledem na věk a typ zákazníka, formu prodeje a sortiment zboží</w:t>
      </w:r>
    </w:p>
    <w:p>
      <w:pPr>
        <w:pStyle w:val="P28"/>
        <w:framePr w:w="3921" w:h="831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Komunikovat se zákazníkem v cizím jazyce na základní úrovni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Vyjmenovat a předvést dodržování pravidel úspěšného prodeje při komunikaci se zákazníkem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pojem "Tržba evidovaná v běžném režimu" a "Tržba evidovaná ve zjednodušeném režimu"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96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95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68"/>
        <w:rPr>
          <w:rStyle w:val="C11"/>
          <w:rtl w:val="0"/>
        </w:rPr>
      </w:pPr>
      <w:r>
        <w:rPr>
          <w:rStyle w:val="C11"/>
          <w:rtl w:val="0"/>
        </w:rPr>
        <w:t>a) Provést inventarizaci zásob podle zadaných kritérií a postupů</w:t>
      </w:r>
    </w:p>
    <w:p>
      <w:pPr>
        <w:pStyle w:val="P28"/>
        <w:framePr w:w="3921" w:h="376" w:hRule="exact" w:wrap="none" w:vAnchor="page" w:hAnchor="margin" w:x="6800" w:y="99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44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102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51"/>
        <w:rPr>
          <w:rStyle w:val="C11"/>
          <w:rtl w:val="0"/>
        </w:rPr>
      </w:pPr>
      <w:r>
        <w:rPr>
          <w:rStyle w:val="C11"/>
          <w:rtl w:val="0"/>
        </w:rPr>
        <w:t>c) Odstranit nedostatky zjištěné inventurou v souladu s platnými předpisy</w:t>
      </w:r>
    </w:p>
    <w:p>
      <w:pPr>
        <w:pStyle w:val="P28"/>
        <w:framePr w:w="3921" w:h="376" w:hRule="exact" w:wrap="none" w:vAnchor="page" w:hAnchor="margin" w:x="6800" w:y="108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15:44:15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1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https://nsp.cz/jednotka-prace/pokladni#zdravotni-zpusobilost)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bude uchazeč vykonávat zkoušku v potravinářském provozu, musí doložit i platný zdravotní průkaz.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15:44:15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543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ověřování jazykových kompetencí: pokud autorizovaná osoba nebo autorizovaný zástupce nemá kvalifikaci v příslušném cizím jazyce na úrovni magisterského studia (doloží diplom), nebo v daném jazyce nezískala a nedoložila certifikát úrovně minimálně B2 podle Společného evropského referenčního rámce pro jazyky, musí být zkoušce přítomna také další osoba, která tyto kvalifikační požadavky splňuje; její názor je doporučujícího charakteru. 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004" w:hRule="exact" w:wrap="none" w:vAnchor="page" w:hAnchor="margin" w:x="0" w:y="870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0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zaměřeném na obchod nebo služby a nejméně 5 let odborné praxe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obchod nebo služby a nejméně 5 let odborné praxe v oblasti obchodního provozu nebo ve funkci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nebo služeb a nejméně 5 let odborné praxe v oblasti obchodního provozu nebo ve funkci učitele praktického vyučování nebo odborného výcviku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obchod nebo služby a nejméně 5 let odborné praxe v oblasti obchodního provozu nebo ve funkci učitele odborných předmětů nebo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66-001-H Pokladní a střední vzdělání s maturitní zkouškou a nejméně 5 let odborné praxe v oblasti obchodního provozu. 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15:44:15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prodejna výrobků nebo učebna školy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pokladní box s pokladnou a platebním terminálem, scaner, prodejní regály se zbožím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 - výčetky hotovosti pokladny a trezoru, reklamační list, objednávkový list, dodací list, vystavená faktura, skladová karta, katalog zboží, zprávy HACCP, PO a BOZP, inventarizační soupis zásob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písemnou přípravu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skladový prostor se skladovými regály a minimálně 30 kusů různých druhů zboží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15:44:15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4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15:44:15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1935A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B148D2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5C17EE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2765C1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