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CC888" Type="http://schemas.openxmlformats.org/officeDocument/2006/relationships/officeDocument" Target="/word/document.xml" /><Relationship Id="coreRD4CC888" Type="http://schemas.openxmlformats.org/package/2006/relationships/metadata/core-properties" Target="/docProps/core.xml" /><Relationship Id="customRD4CC8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(kód: 66-002-H)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Pracovník maloobchodu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druhu a množství zásob pro obchodně provozní jednotku dle předpokládaného prodeje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Inventarizace zásob v obchodně provozní jednotce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poskytování doplňkových služeb spojených s prodejem a odběrem zboží zákazníkovi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příslušné oborové legislativě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manipulačních prostředků a skladového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Senzoricky zkontrolovat a zhodnotit druh a kvalitu zboží při příjmu od dodavatele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Senzoricky zkontrolovat zboží při reklamaci od zákazníka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Senzoricky zkontrolovat zboží při výdeji zákazníkovi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Plánování druhu a množství zásob pro obchodně provozní jednotku dle předpokládaného prodeje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Popsat vedení evidence o pohybu zásob ve skladu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podklady pro objednávku zboží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a předvést způsob vedení komunikace s dodavateli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pojmy "obrátka zásob, minimální a maximální zásoba"</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Inventarizace zásob v obchodně provozní jednotce</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Provést inventarizaci zásob podle zadaných kritérií a postupů</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Odstranit nedostatky zjištěné inventurou v souladu s platnými předpisy</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poskytování doplňkových služeb spojených s prodejem a odběrem zboží zákazníkovi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Vyskladnit zboží zákazníkovi podle dodaných podkladů (prodejka)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Senzoricky zkontrolovat stav obalů vydávaného zboží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Vyplnit tiskopisy spojené s prodejem a odběrem zboží písemnou nebo elektronickou formou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základní evidenci ve skladu a vyplnit příslušné tiskopisy písemnou nebo elektronickou formou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Vyhotovit dokumenty spojené s objednávkou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vedení evidence objednávek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vydání zboží zákazníkovi ze skladu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Předvést balení zboží způsobem odpovídajícím druhu a vlastnostem zboží včetně dárkového způsobu nebo podle přání zákazníka</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Předvést zákazníkovi způsob zkompletování zboží, jeho funkčnost a užívání</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392"/>
        <w:rPr>
          <w:rStyle w:val="C23"/>
          <w:rtl w:val="0"/>
        </w:rPr>
      </w:pPr>
      <w:r>
        <w:rPr>
          <w:rStyle w:val="C23"/>
          <w:rtl w:val="0"/>
        </w:rPr>
        <w:t>Je třeba splnit všechna kritéria.</w:t>
      </w:r>
    </w:p>
    <w:p>
      <w:pPr>
        <w:pStyle w:val="P23"/>
        <w:framePr w:w="10710" w:h="547" w:hRule="exact" w:wrap="none" w:vAnchor="page" w:hAnchor="margin" w:x="28" w:y="7827"/>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8474"/>
        <w:rPr>
          <w:rStyle w:val="C3"/>
          <w:rtl w:val="0"/>
        </w:rPr>
      </w:pPr>
    </w:p>
    <w:p>
      <w:pPr>
        <w:pStyle w:val="P25"/>
        <w:framePr w:w="6661" w:h="249" w:hRule="exact" w:wrap="none" w:vAnchor="page" w:hAnchor="margin" w:x="71" w:y="8545"/>
        <w:rPr>
          <w:rStyle w:val="C19"/>
          <w:rtl w:val="0"/>
        </w:rPr>
      </w:pPr>
      <w:r>
        <w:rPr>
          <w:rStyle w:val="C19"/>
          <w:rtl w:val="0"/>
        </w:rPr>
        <w:t>Kritéria hodnocení</w:t>
      </w:r>
    </w:p>
    <w:p>
      <w:pPr>
        <w:pStyle w:val="P26"/>
        <w:framePr w:w="3918" w:h="376" w:hRule="exact" w:wrap="none" w:vAnchor="page" w:hAnchor="margin" w:x="6803" w:y="8474"/>
        <w:rPr>
          <w:rStyle w:val="C3"/>
          <w:rtl w:val="0"/>
        </w:rPr>
      </w:pPr>
    </w:p>
    <w:p>
      <w:pPr>
        <w:pStyle w:val="P27"/>
        <w:framePr w:w="3836" w:h="249" w:hRule="exact" w:wrap="none" w:vAnchor="page" w:hAnchor="margin" w:x="6859" w:y="8545"/>
        <w:rPr>
          <w:rStyle w:val="C20"/>
          <w:rtl w:val="0"/>
        </w:rPr>
      </w:pPr>
      <w:r>
        <w:rPr>
          <w:rStyle w:val="C20"/>
          <w:rtl w:val="0"/>
        </w:rPr>
        <w:t>Způsoby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a) Provést přejímku zásob kvalitativně, kvantitativně a sortimentně</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Praktické předvedení a ústní ověření</w:t>
      </w:r>
    </w:p>
    <w:p>
      <w:pPr>
        <w:pStyle w:val="P16"/>
        <w:framePr w:w="6710" w:h="607" w:hRule="exact" w:wrap="none" w:vAnchor="page" w:hAnchor="margin" w:x="45" w:y="9226"/>
        <w:rPr>
          <w:rStyle w:val="C3"/>
          <w:rtl w:val="0"/>
        </w:rPr>
      </w:pPr>
    </w:p>
    <w:p>
      <w:pPr>
        <w:pStyle w:val="P17"/>
        <w:framePr w:w="6658" w:h="480" w:hRule="exact" w:wrap="none" w:vAnchor="page" w:hAnchor="margin" w:x="71" w:y="9282"/>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9226"/>
        <w:rPr>
          <w:rStyle w:val="C3"/>
          <w:rtl w:val="0"/>
        </w:rPr>
      </w:pPr>
    </w:p>
    <w:p>
      <w:pPr>
        <w:pStyle w:val="P31"/>
        <w:framePr w:w="3839" w:h="480" w:hRule="exact" w:wrap="none" w:vAnchor="page" w:hAnchor="margin" w:x="6856" w:y="9282"/>
        <w:rPr>
          <w:rStyle w:val="C22"/>
          <w:rtl w:val="0"/>
        </w:rPr>
      </w:pPr>
      <w:r>
        <w:rPr>
          <w:rStyle w:val="C22"/>
          <w:rtl w:val="0"/>
        </w:rPr>
        <w:t>Praktické předvedení a ústní ověření</w:t>
      </w:r>
    </w:p>
    <w:p>
      <w:pPr>
        <w:pStyle w:val="P12"/>
        <w:framePr w:w="6710" w:h="607" w:hRule="exact" w:wrap="none" w:vAnchor="page" w:hAnchor="margin" w:x="45" w:y="9833"/>
        <w:rPr>
          <w:rStyle w:val="C3"/>
          <w:rtl w:val="0"/>
        </w:rPr>
      </w:pPr>
    </w:p>
    <w:p>
      <w:pPr>
        <w:pStyle w:val="P13"/>
        <w:framePr w:w="6658" w:h="480" w:hRule="exact" w:wrap="none" w:vAnchor="page" w:hAnchor="margin" w:x="71" w:y="9889"/>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9833"/>
        <w:rPr>
          <w:rStyle w:val="C3"/>
          <w:rtl w:val="0"/>
        </w:rPr>
      </w:pPr>
    </w:p>
    <w:p>
      <w:pPr>
        <w:pStyle w:val="P29"/>
        <w:framePr w:w="3839" w:h="480" w:hRule="exact" w:wrap="none" w:vAnchor="page" w:hAnchor="margin" w:x="6856" w:y="9889"/>
        <w:rPr>
          <w:rStyle w:val="C21"/>
          <w:rtl w:val="0"/>
        </w:rPr>
      </w:pPr>
      <w:r>
        <w:rPr>
          <w:rStyle w:val="C21"/>
          <w:rtl w:val="0"/>
        </w:rPr>
        <w:t>Praktické předvedení a ústní ověření</w:t>
      </w:r>
    </w:p>
    <w:p>
      <w:pPr>
        <w:pStyle w:val="P16"/>
        <w:framePr w:w="6710" w:h="831" w:hRule="exact" w:wrap="none" w:vAnchor="page" w:hAnchor="margin" w:x="45" w:y="10440"/>
        <w:rPr>
          <w:rStyle w:val="C3"/>
          <w:rtl w:val="0"/>
        </w:rPr>
      </w:pPr>
    </w:p>
    <w:p>
      <w:pPr>
        <w:pStyle w:val="P17"/>
        <w:framePr w:w="6658" w:h="704" w:hRule="exact" w:wrap="none" w:vAnchor="page" w:hAnchor="margin" w:x="71" w:y="10496"/>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10440"/>
        <w:rPr>
          <w:rStyle w:val="C3"/>
          <w:rtl w:val="0"/>
        </w:rPr>
      </w:pPr>
    </w:p>
    <w:p>
      <w:pPr>
        <w:pStyle w:val="P31"/>
        <w:framePr w:w="3839" w:h="704" w:hRule="exact" w:wrap="none" w:vAnchor="page" w:hAnchor="margin" w:x="6856" w:y="10496"/>
        <w:rPr>
          <w:rStyle w:val="C22"/>
          <w:rtl w:val="0"/>
        </w:rPr>
      </w:pPr>
      <w:r>
        <w:rPr>
          <w:rStyle w:val="C22"/>
          <w:rtl w:val="0"/>
        </w:rPr>
        <w:t>Ústní ověření</w:t>
      </w:r>
    </w:p>
    <w:p>
      <w:pPr>
        <w:pStyle w:val="P12"/>
        <w:framePr w:w="6710" w:h="831" w:hRule="exact" w:wrap="none" w:vAnchor="page" w:hAnchor="margin" w:x="45" w:y="11271"/>
        <w:rPr>
          <w:rStyle w:val="C3"/>
          <w:rtl w:val="0"/>
        </w:rPr>
      </w:pPr>
    </w:p>
    <w:p>
      <w:pPr>
        <w:pStyle w:val="P13"/>
        <w:framePr w:w="6658" w:h="704" w:hRule="exact" w:wrap="none" w:vAnchor="page" w:hAnchor="margin" w:x="71" w:y="11327"/>
        <w:rPr>
          <w:rStyle w:val="C11"/>
          <w:rtl w:val="0"/>
        </w:rPr>
      </w:pPr>
      <w:r>
        <w:rPr>
          <w:rStyle w:val="C11"/>
          <w:rtl w:val="0"/>
        </w:rPr>
        <w:t>e) Předvést manipulaci se zásobami podle charakteru sortimentu, v souladu s hygienickými a bezpečnostními předpisy, předpisy na ochranu životního prostředí</w:t>
      </w:r>
    </w:p>
    <w:p>
      <w:pPr>
        <w:pStyle w:val="P28"/>
        <w:framePr w:w="3921" w:h="831" w:hRule="exact" w:wrap="none" w:vAnchor="page" w:hAnchor="margin" w:x="6800" w:y="11271"/>
        <w:rPr>
          <w:rStyle w:val="C3"/>
          <w:rtl w:val="0"/>
        </w:rPr>
      </w:pPr>
    </w:p>
    <w:p>
      <w:pPr>
        <w:pStyle w:val="P29"/>
        <w:framePr w:w="3839" w:h="704" w:hRule="exact" w:wrap="none" w:vAnchor="page" w:hAnchor="margin" w:x="6856" w:y="11327"/>
        <w:rPr>
          <w:rStyle w:val="C21"/>
          <w:rtl w:val="0"/>
        </w:rPr>
      </w:pPr>
      <w:r>
        <w:rPr>
          <w:rStyle w:val="C21"/>
          <w:rtl w:val="0"/>
        </w:rPr>
        <w:t>Praktické předvedení</w:t>
      </w:r>
    </w:p>
    <w:p>
      <w:pPr>
        <w:pStyle w:val="P16"/>
        <w:framePr w:w="6710" w:h="607" w:hRule="exact" w:wrap="none" w:vAnchor="page" w:hAnchor="margin" w:x="45" w:y="12102"/>
        <w:rPr>
          <w:rStyle w:val="C3"/>
          <w:rtl w:val="0"/>
        </w:rPr>
      </w:pPr>
    </w:p>
    <w:p>
      <w:pPr>
        <w:pStyle w:val="P17"/>
        <w:framePr w:w="6658" w:h="480" w:hRule="exact" w:wrap="none" w:vAnchor="page" w:hAnchor="margin" w:x="71" w:y="12158"/>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12102"/>
        <w:rPr>
          <w:rStyle w:val="C3"/>
          <w:rtl w:val="0"/>
        </w:rPr>
      </w:pPr>
    </w:p>
    <w:p>
      <w:pPr>
        <w:pStyle w:val="P31"/>
        <w:framePr w:w="3839" w:h="480" w:hRule="exact" w:wrap="none" w:vAnchor="page" w:hAnchor="margin" w:x="6856" w:y="12158"/>
        <w:rPr>
          <w:rStyle w:val="C22"/>
          <w:rtl w:val="0"/>
        </w:rPr>
      </w:pPr>
      <w:r>
        <w:rPr>
          <w:rStyle w:val="C22"/>
          <w:rtl w:val="0"/>
        </w:rPr>
        <w:t>Praktické předvedení</w:t>
      </w:r>
    </w:p>
    <w:p>
      <w:pPr>
        <w:pStyle w:val="P12"/>
        <w:framePr w:w="6710" w:h="607" w:hRule="exact" w:wrap="none" w:vAnchor="page" w:hAnchor="margin" w:x="45" w:y="12709"/>
        <w:rPr>
          <w:rStyle w:val="C3"/>
          <w:rtl w:val="0"/>
        </w:rPr>
      </w:pPr>
    </w:p>
    <w:p>
      <w:pPr>
        <w:pStyle w:val="P13"/>
        <w:framePr w:w="6658" w:h="480" w:hRule="exact" w:wrap="none" w:vAnchor="page" w:hAnchor="margin" w:x="71" w:y="12765"/>
        <w:rPr>
          <w:rStyle w:val="C11"/>
          <w:rtl w:val="0"/>
        </w:rPr>
      </w:pPr>
      <w:r>
        <w:rPr>
          <w:rStyle w:val="C11"/>
          <w:rtl w:val="0"/>
        </w:rPr>
        <w:t>g) Předvést práci s doklady spojenými s pohybem zboží v provozovně (např. příjemka, aj.)</w:t>
      </w:r>
    </w:p>
    <w:p>
      <w:pPr>
        <w:pStyle w:val="P28"/>
        <w:framePr w:w="3921" w:h="607" w:hRule="exact" w:wrap="none" w:vAnchor="page" w:hAnchor="margin" w:x="6800" w:y="12709"/>
        <w:rPr>
          <w:rStyle w:val="C3"/>
          <w:rtl w:val="0"/>
        </w:rPr>
      </w:pPr>
    </w:p>
    <w:p>
      <w:pPr>
        <w:pStyle w:val="P29"/>
        <w:framePr w:w="3839" w:h="480" w:hRule="exact" w:wrap="none" w:vAnchor="page" w:hAnchor="margin" w:x="6856" w:y="12765"/>
        <w:rPr>
          <w:rStyle w:val="C21"/>
          <w:rtl w:val="0"/>
        </w:rPr>
      </w:pPr>
      <w:r>
        <w:rPr>
          <w:rStyle w:val="C21"/>
          <w:rtl w:val="0"/>
        </w:rPr>
        <w:t>Praktické předvedení a ústní ověření</w:t>
      </w:r>
    </w:p>
    <w:p>
      <w:pPr>
        <w:pStyle w:val="P16"/>
        <w:framePr w:w="6710" w:h="607" w:hRule="exact" w:wrap="none" w:vAnchor="page" w:hAnchor="margin" w:x="45" w:y="13316"/>
        <w:rPr>
          <w:rStyle w:val="C3"/>
          <w:rtl w:val="0"/>
        </w:rPr>
      </w:pPr>
    </w:p>
    <w:p>
      <w:pPr>
        <w:pStyle w:val="P17"/>
        <w:framePr w:w="6658" w:h="480" w:hRule="exact" w:wrap="none" w:vAnchor="page" w:hAnchor="margin" w:x="71" w:y="13372"/>
        <w:rPr>
          <w:rStyle w:val="C13"/>
          <w:rtl w:val="0"/>
        </w:rPr>
      </w:pPr>
      <w:r>
        <w:rPr>
          <w:rStyle w:val="C13"/>
          <w:rtl w:val="0"/>
        </w:rPr>
        <w:t>h) Vyhotovit reklamační doklad vůči dodavateli při zjištění vady výrobku v záruční lhůtě</w:t>
      </w:r>
    </w:p>
    <w:p>
      <w:pPr>
        <w:pStyle w:val="P30"/>
        <w:framePr w:w="3921" w:h="607" w:hRule="exact" w:wrap="none" w:vAnchor="page" w:hAnchor="margin" w:x="6800" w:y="13316"/>
        <w:rPr>
          <w:rStyle w:val="C3"/>
          <w:rtl w:val="0"/>
        </w:rPr>
      </w:pPr>
    </w:p>
    <w:p>
      <w:pPr>
        <w:pStyle w:val="P31"/>
        <w:framePr w:w="3839" w:h="480" w:hRule="exact" w:wrap="none" w:vAnchor="page" w:hAnchor="margin" w:x="6856" w:y="13372"/>
        <w:rPr>
          <w:rStyle w:val="C22"/>
          <w:rtl w:val="0"/>
        </w:rPr>
      </w:pPr>
      <w:r>
        <w:rPr>
          <w:rStyle w:val="C22"/>
          <w:rtl w:val="0"/>
        </w:rPr>
        <w:t>Praktické předvedení a ústní ověření</w:t>
      </w:r>
    </w:p>
    <w:p>
      <w:pPr>
        <w:pStyle w:val="P32"/>
        <w:framePr w:w="10710" w:h="248" w:hRule="exact" w:wrap="none" w:vAnchor="page" w:hAnchor="margin" w:x="28" w:y="14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(elektronicky, v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základní principy BOZP, PO, kontroly a opatření kritických bodů -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manipulačních prostředků a skladového zařízení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Vysvětlit postupy údržby manipulačních prostředků a skladového zařízení v souladu se sanitačním řádem firmy v rámci systému HACCP</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Vysvětlit hygienická minima pro údržbu manipulačních prostředků a skladového zařízení vzhledem k sortimentu a uskladnění zboží ve skladu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Popsat obsah a šíři sanitace při denní údržbě, týdenní údržbě a měsíční údržbě (tzv. sanitační den)</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Ústní ověření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d) Popsat možné dezinfekční prostředky pro dezinfekci, dezinsekci a deratizaci při údržbě manipulačních prostředků a skladového zařízení v prostoru skladu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e) Vyjmenovat ochranné pracovní pomůcky při aplikaci čisticích prostředků při údržbě manipulačních prostředků a skladového zařízení v souladu s provozním řádem firmy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f) Vysvětlit zásady údržby manipulačních prostředků (ruční dvoukolový vozík (rudl), nízkozdvižný a vysokozdvižný vozík mechanický, elektrický, motorový) a skladových zařízení (regály)</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Ústní ověření</w:t>
      </w:r>
    </w:p>
    <w:p>
      <w:pPr>
        <w:pStyle w:val="P12"/>
        <w:framePr w:w="6710" w:h="1055" w:hRule="exact" w:wrap="none" w:vAnchor="page" w:hAnchor="margin" w:x="45" w:y="10469"/>
        <w:rPr>
          <w:rStyle w:val="C3"/>
          <w:rtl w:val="0"/>
        </w:rPr>
      </w:pPr>
    </w:p>
    <w:p>
      <w:pPr>
        <w:pStyle w:val="P13"/>
        <w:framePr w:w="6658" w:h="928" w:hRule="exact" w:wrap="none" w:vAnchor="page" w:hAnchor="margin" w:x="71" w:y="10525"/>
        <w:rPr>
          <w:rStyle w:val="C11"/>
          <w:rtl w:val="0"/>
        </w:rPr>
      </w:pPr>
      <w:r>
        <w:rPr>
          <w:rStyle w:val="C11"/>
          <w:rtl w:val="0"/>
        </w:rPr>
        <w:t>g) Aplikovat vhodný čisticí prostředek správným technologickým postupem na 1 manipulační prostředek (ruční dvoukolový vozík (rudl), nízkozdvižný a vysokozdvižný vozík mechanický, elektrický, motorový) a 1 skladové zařízení (regál) a stanovit dobu působení tohoto prostředku</w:t>
      </w:r>
    </w:p>
    <w:p>
      <w:pPr>
        <w:pStyle w:val="P28"/>
        <w:framePr w:w="3921" w:h="1055" w:hRule="exact" w:wrap="none" w:vAnchor="page" w:hAnchor="margin" w:x="6800" w:y="10469"/>
        <w:rPr>
          <w:rStyle w:val="C3"/>
          <w:rtl w:val="0"/>
        </w:rPr>
      </w:pPr>
    </w:p>
    <w:p>
      <w:pPr>
        <w:pStyle w:val="P29"/>
        <w:framePr w:w="3839" w:h="928" w:hRule="exact" w:wrap="none" w:vAnchor="page" w:hAnchor="margin" w:x="6856" w:y="10525"/>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h) Zabezpečit manipulační prostředky a skladové zařízení po ukončení provozu a údržby v souladu s bezpečnostními předpisy</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 xml:space="preserve">i) Vykonat běžnou údržbu manipulačních prostředků a skladového zařízení ( 1vozík a 1 regál) v souladu s "Pokyny pro  obsluhu" a kontrolovat termíny revizí</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w:t>
      </w:r>
    </w:p>
    <w:p>
      <w:pPr>
        <w:pStyle w:val="P32"/>
        <w:framePr w:w="10710" w:h="227" w:hRule="exact" w:wrap="none" w:vAnchor="page" w:hAnchor="margin" w:x="28" w:y="13075"/>
        <w:rPr>
          <w:rStyle w:val="C23"/>
          <w:rtl w:val="0"/>
        </w:rPr>
      </w:pP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"https://www.nsp.cz/jednotka-prace/pokladni"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Při samotné zkoušce se autorizovaná osoba zaměří na teoretické a praktické činnosti, které charakterizují danou pracovní pozici.</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vlastní příslušné oprávnění pro řízení elektrických nebo motorových paletizačních nebo vysokozdvižných vozíků, může zkouška proběhnout s použitím elektrického nebo motorového paletizačního nebo vysokozdvižného vozíku. Vlastnictví toho oprávnění není podmínkou pro vykonání zkoušky.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47"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oblasti skladování.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oblasti skladování nebo ve funkci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obchod a alespoň 5 let odborné praxe v oblasti skladování nebo ve funkci učitele odborných předmětů nebo učitele praktického vyučování nebo odborného výcviku v oblasti skladování.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66-002-H Skladník/skladnice a střední vzdělání s maturitní zkouškou a alespoň 5 let odborné praxe v oblasti skladování.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výrobků nebo učebna školy</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monitor, tiskárna, připojení k internetu</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skladování zboží - regály, minimálně 1 paleta</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technika (nízkozdvižný a vysokozdvižný vozík, váha, manipulační vozík - rudl a ruční scanner pro snímání čárového kódu) - včetně pokynů k obsluze</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10 kartonů zboží při maximální váze jednoho kartonu do 25 kg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•označení nosnosti regálu regálovým štítkem</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•dezinfekční prostředky </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katalogy zboží, legislativa zaměřená na reklamace (reklamační řád, zákon o ochraně spotřebitele, v platném znění), reklamační listy, sanitační a manipulační řád, provozní řád inventarizační list, dodací list, příjemka, výdejka, skladové karty, objednávkový list, vystavená faktura, zprávy HACCP, PO a BOZP</w:t>
      </w:r>
    </w:p>
    <w:p>
      <w:pPr>
        <w:keepNext w:val="0"/>
        <w:keepLines w:val="1"/>
        <w:framePr w:w="10766" w:h="60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balení balicího papíru, 1 balení vázací stužky, 1 páskovací stroj s dostatečným množstvím páskoviny.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ve skladu výrobků nebo v učebně školy s odpovídajícím vybavením.</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798"/>
        <w:rPr>
          <w:rStyle w:val="C3"/>
          <w:rtl w:val="0"/>
        </w:rPr>
      </w:pPr>
    </w:p>
    <w:p>
      <w:pPr>
        <w:pStyle w:val="P35"/>
        <w:framePr w:w="10710" w:h="340" w:hRule="exact" w:wrap="none" w:vAnchor="page" w:hAnchor="margin" w:x="28" w:y="8798"/>
        <w:rPr>
          <w:rStyle w:val="C25"/>
          <w:rtl w:val="0"/>
        </w:rPr>
      </w:pPr>
      <w:r>
        <w:rPr>
          <w:rStyle w:val="C25"/>
          <w:rtl w:val="0"/>
        </w:rPr>
        <w:t>Doba přípravy na zkoušku</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406"/>
        <w:rPr>
          <w:rStyle w:val="C3"/>
          <w:rtl w:val="0"/>
        </w:rPr>
      </w:pPr>
    </w:p>
    <w:p>
      <w:pPr>
        <w:pStyle w:val="P35"/>
        <w:framePr w:w="10710" w:h="340" w:hRule="exact" w:wrap="none" w:vAnchor="page" w:hAnchor="margin" w:x="28" w:y="10406"/>
        <w:rPr>
          <w:rStyle w:val="C25"/>
          <w:rtl w:val="0"/>
        </w:rPr>
      </w:pPr>
      <w:r>
        <w:rPr>
          <w:rStyle w:val="C25"/>
          <w:rtl w:val="0"/>
        </w:rPr>
        <w:t>Doba pro vykonání zkoušky</w:t>
      </w:r>
    </w:p>
    <w:p>
      <w:pPr>
        <w:keepNext w:val="0"/>
        <w:keepLines w:val="0"/>
        <w:framePr w:w="10766" w:h="806" w:hRule="exact" w:wrap="none" w:vAnchor="page" w:hAnchor="margin" w:x="0" w:y="10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20.10.2026 6:40:20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211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D1DA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88D3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