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2476C" Type="http://schemas.openxmlformats.org/officeDocument/2006/relationships/officeDocument" Target="/word/document.xml" /><Relationship Id="coreR6082476C" Type="http://schemas.openxmlformats.org/package/2006/relationships/metadata/core-properties" Target="/docProps/core.xml" /><Relationship Id="customR608247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16.10.2009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30.9.2026 6:41:50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http://katalog.nsp.cz/karta_tp.aspx?id_jp=173&amp;kod_sm1=17).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způsobilostí jde o vzájemně navazující činnosti, je nutno při ověřování dodržet tuto logickou návaznost. Většinu způsobilostí je doporučeno ověřovat v reálném provozu pod dohledem autorizované osoby a v souladu s dodržováním předpisů a pravidel týkajících se BOZP. Pouze tu část kritérií, jejichž ověření by kladlo značné nároky na reálný provoz a hrozilo by jeho omezení, je možno ověřovat ve cvičných prostorách s odpovídajícím provozně technickým vybavením a inventářem v souladu s předpisy a pravidly BOZP.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obojí).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Doplňování zboží na prodejně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Manipulování a likvidace s obaly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Balení zboží dle sortimentu a požadavku zákazníka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Vyplňování odpovídajících dokladů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se při ověřování kritérií bude manipulovat se zbožím, je třeba obzvláště u potravinářského sortimentu sledovat dodržování hygienických předpisů (kritické body HACCP).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30.9.2026 6:41:50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prodavači, v němž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obchodní, Brno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SOU, Šumperk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ISŠo, České Budějovice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další školy vyučující obor vzdělání prodavač.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30.9.2026 6:41:50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