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C76853" Type="http://schemas.openxmlformats.org/officeDocument/2006/relationships/officeDocument" Target="/word/document.xml" /><Relationship Id="coreR3BC76853" Type="http://schemas.openxmlformats.org/package/2006/relationships/metadata/core-properties" Target="/docProps/core.xml" /><Relationship Id="customR3BC768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Manažer prodeje (kód: 66-004-H)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maloobchodu; Manažer prodeje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provozu obchodně provozní jednotky a lidských zdrojů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Cenotvorba a vyúčtování tržeb dle vnitřních předpisů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objednávky podle nabídky dodavatelů a stavu zásob na prodejně a ve skladu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Přepočet cen zboží a služeb na cizí měnu při platbách na pokladnách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prodejní dokumentace, např. záručních listů, paragonů a příprava příslušných dokumentů v maloobchodní jednotce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Inventarizace zásob v obchodně provozní jednotce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Nabídka prodávaného zboží dle sortimentu s odbornou poradenskou službou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Vyřizování dodávek zboží pro zákazníky ze skladů vč. zajišťování dopravy, dojednávání termínů dodání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Přijímání hotovostních a bezhotovostních plateb a obsluha pokladny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Úprava a aranžování zboží v obchodně provozní jednotce a výkladních skříních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Přejímka, výkup, skladování, ošetřování zboží a manipulace se zásobami v obchodně provozní jednotce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pokladny a pokladních systémů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administrativní dokumentace v obchodně provozní jednotce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Manipulace se zbožím a jeho ošetřování při dodržení zásad HACCP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1111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73"/>
        <w:rPr>
          <w:rStyle w:val="C11"/>
          <w:rtl w:val="0"/>
        </w:rPr>
      </w:pPr>
      <w:r>
        <w:rPr>
          <w:rStyle w:val="C11"/>
          <w:rtl w:val="0"/>
        </w:rPr>
        <w:t>Jednání ve styku se zákazníky, obchodními partnery a kontrolními orgány v souladu s platnou legislativou</w:t>
      </w:r>
    </w:p>
    <w:p>
      <w:pPr>
        <w:pStyle w:val="P14"/>
        <w:framePr w:w="805" w:h="376" w:hRule="exact" w:wrap="none" w:vAnchor="page" w:hAnchor="margin" w:x="9916" w:y="1111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7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49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550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1149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55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209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2437"/>
        <w:rPr>
          <w:rStyle w:val="C15"/>
          <w:rtl w:val="0"/>
        </w:rPr>
      </w:pPr>
      <w:r>
        <w:rPr>
          <w:rStyle w:val="C15"/>
          <w:rtl w:val="0"/>
        </w:rPr>
        <w:t>Standard je platný od: 29.06.2015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2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(odkaz na povolání v NSP - http://katalog.nsp.cz/karta_p.aspx?id_jp=102637&amp;kod_sm1=17)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musí být doložena platným zdravotním průkazem.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je nutno ověřovat v reálném provozu nebo ve cvičných prostorách pod dohledem autorizované osoby.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Termín zkoušky na pozici "manažer prodeje" stanoví autorizovaná osoba po dohodě s uchazečem. 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realizovány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prokázat znalosti psychologie jak při jednání s kontrolními a nadřízeným orgány, tak i se zákazníky a řízenými zaměstnaci. Pro splnění některých úkolů uvedených v kritériích hodnocení je potřeba poskytnout uchazeči firemní podklady, které jsou součástí materiálních a technických předpokladů.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Komunikace se zákazníkem v cizím jazyce (úroveň A2)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 2týdenním předstihem před zkouškou sdělí cizí jazyk, ve kterém bude ověřována jazyková způsobilost. Je-li uchazeč držitelem platného certifikátu alespoň pro úroveň A2 Společného evropského referenčního rámce pro jazyky, je možné toto kritérium považovat za splněné.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Prokázat schopnost ústně komunikovat se zákazníkem v cizím jazyce na základní úrovni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Bude prakticky ověřena ústně autorizovanou osobou, resp. autorizovaným zástupcem autorizované osoby.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Ústní ověření by mělo trvat maximálně 10 minut.</w:t>
      </w:r>
    </w:p>
    <w:p>
      <w:pPr>
        <w:keepNext w:val="0"/>
        <w:keepLines w:val="0"/>
        <w:framePr w:w="10766" w:h="664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Je-li uchazeč držitelem platného certifikátu alespoň pro úroveň A1 Společného evropského referenčního rámce pro jazyky, je možné toto kritérium považovat za splněné.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Jednota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 Škola hotelnictví a gastronomie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Výroba, obchod a služby neuvedené v přílohách 1 až 3 živnostenského zákona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ČSOB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obchodu a cestovního ruchu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Manažer prodeje, 25.8.2026 3:15:04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