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2848E3" Type="http://schemas.openxmlformats.org/officeDocument/2006/relationships/officeDocument" Target="/word/document.xml" /><Relationship Id="coreR532848E3" Type="http://schemas.openxmlformats.org/package/2006/relationships/metadata/core-properties" Target="/docProps/core.xml" /><Relationship Id="customR532848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10:16:20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výšce a nad volnou hloubkou (VH),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https://nsp.cz/jednotka-prace/zachranar-pro-lyzarske-tr#zdravotni-zpusobilost).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dále prokazuje předložením ergometrického vyšetření se zátěží pro práci ve zvlášť ztížených podmínkách od sportovního lékaře (nebo internisty). Doklad o zdravotní způsobilosti nesmí být starší 12 měsíců.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způsobilosti, u které je nezbytná přítomnost třetí osoby, je přítomen figurant, kterým může být i autorizovaná osoba.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výstroj a výzbroj, skialpinistická výstroj a výzbroj, mobilní telefon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Organizování záchranných akcí, kritérium b) a Provádění záchranných prací v zimním období – kritérium a) modelové situace. Minimální počet modelových situací je 5.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10:16:20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10:16:20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