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475A4E" Type="http://schemas.openxmlformats.org/officeDocument/2006/relationships/officeDocument" Target="/word/document.xml" /><Relationship Id="coreR6F475A4E" Type="http://schemas.openxmlformats.org/package/2006/relationships/metadata/core-properties" Target="/docProps/core.xml" /><Relationship Id="customR6F475A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Záchranář pro lyžařské tratě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záchranných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záchranných prací v zimním období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zdravotní pomoci v zimním období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Lyžování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(BOZP), požární ochrany (PO) a bezpečností práce ve výšce a nad volnou hloubkou (VH), o čemž bude autorizovanou osobou vyhotoven a uchazečem podepsán písemný záznam.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https://nsp.cz/jednotka-prace/zachranar-pro-lyzarske-tr#zdravotni-zpusobilost).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se dále prokazuje předložením ergometrického vyšetření se zátěží pro práci ve zvlášť ztížených podmínkách od sportovního lékaře (nebo internisty). Doklad o zdravotní způsobilosti nesmí být starší 12 měsíců.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způsobilosti, u které je nezbytná přítomnost třetí osoby, je přítomen figurant, kterým může být i autorizovaná osoba.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uchazeče: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lyžařská výstroj a výzbroj, skialpinistická výstroj a výzbroj, mobilní telefon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 ověřování kompetencí Organizování záchranných akcí, kritérium b) a Provádění záchranných prací v zimním období – kritérium a) modelové situace. Minimální počet modelových situací je 5.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ozbrojené složky,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