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BE0E0F" Type="http://schemas.openxmlformats.org/officeDocument/2006/relationships/officeDocument" Target="/word/document.xml" /><Relationship Id="coreR69BE0E0F" Type="http://schemas.openxmlformats.org/package/2006/relationships/metadata/core-properties" Target="/docProps/core.xml" /><Relationship Id="customR69BE0E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dozorce/dozorkyně (kód: 37-005-H)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železniční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informací o vlakových spojích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zabezpečovacího a sdělovacího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práce informační kanceláře železniční stanice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dozorce/dozorkyně, 31.7.2026 17:46:08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Orientace v dokumentaci železniční dopravy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Prokázat znalost dopravní dokumentace železniční dopravy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toto kritérium.</w:t>
      </w:r>
    </w:p>
    <w:p>
      <w:pPr>
        <w:pStyle w:val="P23"/>
        <w:framePr w:w="10710" w:h="340" w:hRule="exact" w:wrap="none" w:vAnchor="page" w:hAnchor="margin" w:x="28" w:y="7984"/>
        <w:rPr>
          <w:rStyle w:val="C18"/>
          <w:rtl w:val="0"/>
        </w:rPr>
      </w:pPr>
      <w:r>
        <w:rPr>
          <w:rStyle w:val="C18"/>
          <w:rtl w:val="0"/>
        </w:rPr>
        <w:t>Vedení dokumentace provozu železniční stanice</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Vést dopravní dokumentaci a objasnit prováděné technologické postupy</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Zapisovat do dopravní dokumentace</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666"/>
        <w:rPr>
          <w:rStyle w:val="C23"/>
          <w:rtl w:val="0"/>
        </w:rPr>
      </w:pPr>
      <w:r>
        <w:rPr>
          <w:rStyle w:val="C23"/>
          <w:rtl w:val="0"/>
        </w:rPr>
        <w:t>Je třeba splnit obě kritéria.</w:t>
      </w:r>
    </w:p>
    <w:p>
      <w:pPr>
        <w:pStyle w:val="P23"/>
        <w:framePr w:w="10710" w:h="340" w:hRule="exact" w:wrap="none" w:vAnchor="page" w:hAnchor="margin" w:x="28" w:y="10101"/>
        <w:rPr>
          <w:rStyle w:val="C18"/>
          <w:rtl w:val="0"/>
        </w:rPr>
      </w:pPr>
      <w:r>
        <w:rPr>
          <w:rStyle w:val="C18"/>
          <w:rtl w:val="0"/>
        </w:rPr>
        <w:t>Poradenství v odborných otázkách železniční dopravy</w:t>
      </w:r>
    </w:p>
    <w:p>
      <w:pPr>
        <w:pStyle w:val="P24"/>
        <w:framePr w:w="6713" w:h="376" w:hRule="exact" w:wrap="none" w:vAnchor="page" w:hAnchor="margin" w:x="45" w:y="10540"/>
        <w:rPr>
          <w:rStyle w:val="C3"/>
          <w:rtl w:val="0"/>
        </w:rPr>
      </w:pPr>
    </w:p>
    <w:p>
      <w:pPr>
        <w:pStyle w:val="P25"/>
        <w:framePr w:w="6661" w:h="249" w:hRule="exact" w:wrap="none" w:vAnchor="page" w:hAnchor="margin" w:x="71" w:y="10611"/>
        <w:rPr>
          <w:rStyle w:val="C19"/>
          <w:rtl w:val="0"/>
        </w:rPr>
      </w:pPr>
      <w:r>
        <w:rPr>
          <w:rStyle w:val="C19"/>
          <w:rtl w:val="0"/>
        </w:rPr>
        <w:t>Kritéria hodnocení</w:t>
      </w:r>
    </w:p>
    <w:p>
      <w:pPr>
        <w:pStyle w:val="P26"/>
        <w:framePr w:w="3918" w:h="376" w:hRule="exact" w:wrap="none" w:vAnchor="page" w:hAnchor="margin" w:x="6803" w:y="10540"/>
        <w:rPr>
          <w:rStyle w:val="C3"/>
          <w:rtl w:val="0"/>
        </w:rPr>
      </w:pPr>
    </w:p>
    <w:p>
      <w:pPr>
        <w:pStyle w:val="P27"/>
        <w:framePr w:w="3836" w:h="249" w:hRule="exact" w:wrap="none" w:vAnchor="page" w:hAnchor="margin" w:x="6859" w:y="10611"/>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Prokázat znalost problematiky železniční dopravy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Předvést komunikaci s cestujícím</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Praktické předvedení</w:t>
      </w:r>
    </w:p>
    <w:p>
      <w:pPr>
        <w:pStyle w:val="P32"/>
        <w:framePr w:w="10710" w:h="248" w:hRule="exact" w:wrap="none" w:vAnchor="page" w:hAnchor="margin" w:x="28" w:y="11783"/>
        <w:rPr>
          <w:rStyle w:val="C23"/>
          <w:rtl w:val="0"/>
        </w:rPr>
      </w:pPr>
      <w:r>
        <w:rPr>
          <w:rStyle w:val="C23"/>
          <w:rtl w:val="0"/>
        </w:rPr>
        <w:t>Je třeba splnit obě kritéria.</w:t>
      </w:r>
    </w:p>
    <w:p>
      <w:pPr>
        <w:pStyle w:val="P23"/>
        <w:framePr w:w="10710" w:h="340" w:hRule="exact" w:wrap="none" w:vAnchor="page" w:hAnchor="margin" w:x="28" w:y="12218"/>
        <w:rPr>
          <w:rStyle w:val="C18"/>
          <w:rtl w:val="0"/>
        </w:rPr>
      </w:pPr>
      <w:r>
        <w:rPr>
          <w:rStyle w:val="C18"/>
          <w:rtl w:val="0"/>
        </w:rPr>
        <w:t>Poskytování informací o vlakových spojích</w:t>
      </w:r>
    </w:p>
    <w:p>
      <w:pPr>
        <w:pStyle w:val="P24"/>
        <w:framePr w:w="6713" w:h="376" w:hRule="exact" w:wrap="none" w:vAnchor="page" w:hAnchor="margin" w:x="45" w:y="12658"/>
        <w:rPr>
          <w:rStyle w:val="C3"/>
          <w:rtl w:val="0"/>
        </w:rPr>
      </w:pPr>
    </w:p>
    <w:p>
      <w:pPr>
        <w:pStyle w:val="P25"/>
        <w:framePr w:w="6661" w:h="249" w:hRule="exact" w:wrap="none" w:vAnchor="page" w:hAnchor="margin" w:x="71" w:y="12729"/>
        <w:rPr>
          <w:rStyle w:val="C19"/>
          <w:rtl w:val="0"/>
        </w:rPr>
      </w:pPr>
      <w:r>
        <w:rPr>
          <w:rStyle w:val="C19"/>
          <w:rtl w:val="0"/>
        </w:rPr>
        <w:t>Kritéria hodnocení</w:t>
      </w:r>
    </w:p>
    <w:p>
      <w:pPr>
        <w:pStyle w:val="P26"/>
        <w:framePr w:w="3918" w:h="376" w:hRule="exact" w:wrap="none" w:vAnchor="page" w:hAnchor="margin" w:x="6803" w:y="12658"/>
        <w:rPr>
          <w:rStyle w:val="C3"/>
          <w:rtl w:val="0"/>
        </w:rPr>
      </w:pPr>
    </w:p>
    <w:p>
      <w:pPr>
        <w:pStyle w:val="P27"/>
        <w:framePr w:w="3836" w:h="249" w:hRule="exact" w:wrap="none" w:vAnchor="page" w:hAnchor="margin" w:x="6859" w:y="12729"/>
        <w:rPr>
          <w:rStyle w:val="C20"/>
          <w:rtl w:val="0"/>
        </w:rPr>
      </w:pPr>
      <w:r>
        <w:rPr>
          <w:rStyle w:val="C20"/>
          <w:rtl w:val="0"/>
        </w:rPr>
        <w:t>Způsoby ověření</w:t>
      </w:r>
    </w:p>
    <w:p>
      <w:pPr>
        <w:pStyle w:val="P12"/>
        <w:framePr w:w="6710" w:h="376" w:hRule="exact" w:wrap="none" w:vAnchor="page" w:hAnchor="margin" w:x="45" w:y="13034"/>
        <w:rPr>
          <w:rStyle w:val="C3"/>
          <w:rtl w:val="0"/>
        </w:rPr>
      </w:pPr>
    </w:p>
    <w:p>
      <w:pPr>
        <w:pStyle w:val="P13"/>
        <w:framePr w:w="6658" w:h="249" w:hRule="exact" w:wrap="none" w:vAnchor="page" w:hAnchor="margin" w:x="71" w:y="13090"/>
        <w:rPr>
          <w:rStyle w:val="C11"/>
          <w:rtl w:val="0"/>
        </w:rPr>
      </w:pPr>
      <w:r>
        <w:rPr>
          <w:rStyle w:val="C11"/>
          <w:rtl w:val="0"/>
        </w:rPr>
        <w:t>a) Popsat grafikon vlakové dopravy</w:t>
      </w:r>
    </w:p>
    <w:p>
      <w:pPr>
        <w:pStyle w:val="P28"/>
        <w:framePr w:w="3921" w:h="376" w:hRule="exact" w:wrap="none" w:vAnchor="page" w:hAnchor="margin" w:x="6800" w:y="13034"/>
        <w:rPr>
          <w:rStyle w:val="C3"/>
          <w:rtl w:val="0"/>
        </w:rPr>
      </w:pPr>
    </w:p>
    <w:p>
      <w:pPr>
        <w:pStyle w:val="P29"/>
        <w:framePr w:w="3839" w:h="249" w:hRule="exact" w:wrap="none" w:vAnchor="page" w:hAnchor="margin" w:x="6856" w:y="13090"/>
        <w:rPr>
          <w:rStyle w:val="C21"/>
          <w:rtl w:val="0"/>
        </w:rPr>
      </w:pPr>
      <w:r>
        <w:rPr>
          <w:rStyle w:val="C21"/>
          <w:rtl w:val="0"/>
        </w:rPr>
        <w:t>Ústní ověření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Prokázat znalost jízdního řádu</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12"/>
        <w:framePr w:w="6710" w:h="376" w:hRule="exact" w:wrap="none" w:vAnchor="page" w:hAnchor="margin" w:x="45" w:y="13786"/>
        <w:rPr>
          <w:rStyle w:val="C3"/>
          <w:rtl w:val="0"/>
        </w:rPr>
      </w:pPr>
    </w:p>
    <w:p>
      <w:pPr>
        <w:pStyle w:val="P13"/>
        <w:framePr w:w="6658" w:h="249" w:hRule="exact" w:wrap="none" w:vAnchor="page" w:hAnchor="margin" w:x="71" w:y="13842"/>
        <w:rPr>
          <w:rStyle w:val="C11"/>
          <w:rtl w:val="0"/>
        </w:rPr>
      </w:pPr>
      <w:r>
        <w:rPr>
          <w:rStyle w:val="C11"/>
          <w:rtl w:val="0"/>
        </w:rPr>
        <w:t>c) Předvést komunikaci s cestujícím</w:t>
      </w:r>
    </w:p>
    <w:p>
      <w:pPr>
        <w:pStyle w:val="P28"/>
        <w:framePr w:w="3921" w:h="376" w:hRule="exact" w:wrap="none" w:vAnchor="page" w:hAnchor="margin" w:x="6800" w:y="13786"/>
        <w:rPr>
          <w:rStyle w:val="C3"/>
          <w:rtl w:val="0"/>
        </w:rPr>
      </w:pPr>
    </w:p>
    <w:p>
      <w:pPr>
        <w:pStyle w:val="P29"/>
        <w:framePr w:w="3839" w:h="249" w:hRule="exact" w:wrap="none" w:vAnchor="page" w:hAnchor="margin" w:x="6856" w:y="13842"/>
        <w:rPr>
          <w:rStyle w:val="C21"/>
          <w:rtl w:val="0"/>
        </w:rPr>
      </w:pPr>
      <w:r>
        <w:rPr>
          <w:rStyle w:val="C21"/>
          <w:rtl w:val="0"/>
        </w:rPr>
        <w:t>Praktické předvedení</w:t>
      </w:r>
    </w:p>
    <w:p>
      <w:pPr>
        <w:pStyle w:val="P32"/>
        <w:framePr w:w="10710" w:h="248" w:hRule="exact" w:wrap="none" w:vAnchor="page" w:hAnchor="margin" w:x="28" w:y="14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dozorce/dozorkyně, 31.7.2026 17:46:08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práce informační kanceláře železniční stanice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práci informační kanceláře železniční stanice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Řídit a organizovat práce informační kanceláře železniční stanice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Staniční dozorce/dozorkyně, 31.7.2026 17:46:08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http://katalog.nsp.cz/karta_tp.aspx?id_jp=2095&amp;kod_sm1=14).</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dokumentace provozu železniční stanice musí mít zkoušený k dispozici dopravní deník, telefonní zápisník a knihu předávky služby. Uchazeč zapíše do dopravního deníku, telefonního zápisníku a do knihy předávky služby vždy 1 událost, kterou mu určí zkoušející.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31.7.2026 17:46:08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odbornou praxí v délce minimálně 5 let v TP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dopravní deník, telefonní zápisník, knihu předávky služby, technologické postupy a předpisy související s dopravním a přepravním výkonem.</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31.7.2026 17:46:08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31.7.2026 17:46:08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Staniční dozorce/dozorkyně, 31.7.2026 17:46:08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B740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DE6C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