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4DCB6D" Type="http://schemas.openxmlformats.org/officeDocument/2006/relationships/officeDocument" Target="/word/document.xml" /><Relationship Id="coreRB4DCB6D" Type="http://schemas.openxmlformats.org/package/2006/relationships/metadata/core-properties" Target="/docProps/core.xml" /><Relationship Id="customRB4DCB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Výhybkář/výhybkářka (kód: 37-007-H)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vlakové cesty a posunové cesty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posunu v dopravním obvodu s ručně ovládanými výhybkami a výkolejkami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pomocných stavědel v železničních stanicích a vlečkách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železničních výhybek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http://katalog.nsp.cz/karta_tp.aspx?id_jp=2414&amp;kod_sm1=14).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Výhybkář/výhybkářka, 22.10.2026 7:44:36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