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0B78C2" Type="http://schemas.openxmlformats.org/officeDocument/2006/relationships/officeDocument" Target="/word/document.xml" /><Relationship Id="coreR170B78C2" Type="http://schemas.openxmlformats.org/package/2006/relationships/metadata/core-properties" Target="/docProps/core.xml" /><Relationship Id="customR170B78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Výhybkář/výhybkářka (kód: 37-007-H)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vlakové cesty a posunové cesty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2.10.2026 2:04:47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http://katalog.nsp.cz/karta_tp.aspx?id_jp=2414&amp;kod_sm1=14).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2.10.2026 2:04:47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2.10.2026 2:04:47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