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279CDB" Type="http://schemas.openxmlformats.org/officeDocument/2006/relationships/officeDocument" Target="/word/document.xml" /><Relationship Id="coreR2F279CDB" Type="http://schemas.openxmlformats.org/package/2006/relationships/metadata/core-properties" Target="/docProps/core.xml" /><Relationship Id="customR2F279C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Výhybkář (kód: 37-007-H)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Stavění jízdní cesty pro vlak a posun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posunu v dopravním obvodu s ručně ovládanými výhybkami a výkolejkami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pomocných stavědel v železničních stanicích a vlečkách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19.01.2010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Výhybkář, 22.10.2026 9:23:46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http://katalog.nsp.cz/karta_tp.aspx?id_jp=2414&amp;kod_sm1=14).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Výhybkář, 22.10.2026 9:23:46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Výhybkář, 22.10.2026 9:23:46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