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ADDFA5" Type="http://schemas.openxmlformats.org/officeDocument/2006/relationships/officeDocument" Target="/word/document.xml" /><Relationship Id="coreR5AADDFA5" Type="http://schemas.openxmlformats.org/package/2006/relationships/metadata/core-properties" Target="/docProps/core.xml" /><Relationship Id="customR5AADDF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Signalista/signalistka (kód: 37-008-H)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dopravní dokumentace signalisty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Stavění jízdní cesty pro vlak a posun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železničních návěstidel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zabezpečovacího 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železničních výhybek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posunu v dopravním obvodu s ručně ovládanými výhybkami a výkolejkami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pomocných stavědel v železničních stanicích a vlečkách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železničních závor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Signalista/signalistka, 30.9.2026 0:39:00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Vedení dopravní dokumentace signalisty</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Vést telefonní zápisník</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Praktické předvedení a ústní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b) Vést dokumentaci o průběhu drážní dopravy</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Praktické předvedení a ústní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c) Vést knihu záznamu poruch</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16"/>
        <w:framePr w:w="6710" w:h="376" w:hRule="exact" w:wrap="none" w:vAnchor="page" w:hAnchor="margin" w:x="45" w:y="8188"/>
        <w:rPr>
          <w:rStyle w:val="C3"/>
          <w:rtl w:val="0"/>
        </w:rPr>
      </w:pPr>
    </w:p>
    <w:p>
      <w:pPr>
        <w:pStyle w:val="P17"/>
        <w:framePr w:w="6658" w:h="249" w:hRule="exact" w:wrap="none" w:vAnchor="page" w:hAnchor="margin" w:x="71" w:y="8244"/>
        <w:rPr>
          <w:rStyle w:val="C13"/>
          <w:rtl w:val="0"/>
        </w:rPr>
      </w:pPr>
      <w:r>
        <w:rPr>
          <w:rStyle w:val="C13"/>
          <w:rtl w:val="0"/>
        </w:rPr>
        <w:t>d) Vést knihu předávky služby</w:t>
      </w:r>
    </w:p>
    <w:p>
      <w:pPr>
        <w:pStyle w:val="P30"/>
        <w:framePr w:w="3921" w:h="376" w:hRule="exact" w:wrap="none" w:vAnchor="page" w:hAnchor="margin" w:x="6800" w:y="8188"/>
        <w:rPr>
          <w:rStyle w:val="C3"/>
          <w:rtl w:val="0"/>
        </w:rPr>
      </w:pPr>
    </w:p>
    <w:p>
      <w:pPr>
        <w:pStyle w:val="P31"/>
        <w:framePr w:w="3839" w:h="249" w:hRule="exact" w:wrap="none" w:vAnchor="page" w:hAnchor="margin" w:x="6856" w:y="8244"/>
        <w:rPr>
          <w:rStyle w:val="C22"/>
          <w:rtl w:val="0"/>
        </w:rPr>
      </w:pPr>
      <w:r>
        <w:rPr>
          <w:rStyle w:val="C22"/>
          <w:rtl w:val="0"/>
        </w:rPr>
        <w:t>Praktické předvedení a ústní ověření</w:t>
      </w:r>
    </w:p>
    <w:p>
      <w:pPr>
        <w:pStyle w:val="P32"/>
        <w:framePr w:w="10710" w:h="248" w:hRule="exact" w:wrap="none" w:vAnchor="page" w:hAnchor="margin" w:x="28" w:y="8677"/>
        <w:rPr>
          <w:rStyle w:val="C23"/>
          <w:rtl w:val="0"/>
        </w:rPr>
      </w:pPr>
      <w:r>
        <w:rPr>
          <w:rStyle w:val="C23"/>
          <w:rtl w:val="0"/>
        </w:rPr>
        <w:t>Je třeba splnit všechna kritéria.</w:t>
      </w:r>
    </w:p>
    <w:p>
      <w:pPr>
        <w:pStyle w:val="P23"/>
        <w:framePr w:w="10710" w:h="340" w:hRule="exact" w:wrap="none" w:vAnchor="page" w:hAnchor="margin" w:x="28" w:y="9113"/>
        <w:rPr>
          <w:rStyle w:val="C18"/>
          <w:rtl w:val="0"/>
        </w:rPr>
      </w:pPr>
      <w:r>
        <w:rPr>
          <w:rStyle w:val="C18"/>
          <w:rtl w:val="0"/>
        </w:rPr>
        <w:t>Stavění jízdní cesty pro vlak a posun</w:t>
      </w:r>
    </w:p>
    <w:p>
      <w:pPr>
        <w:pStyle w:val="P24"/>
        <w:framePr w:w="6713" w:h="376" w:hRule="exact" w:wrap="none" w:vAnchor="page" w:hAnchor="margin" w:x="45" w:y="9552"/>
        <w:rPr>
          <w:rStyle w:val="C3"/>
          <w:rtl w:val="0"/>
        </w:rPr>
      </w:pPr>
    </w:p>
    <w:p>
      <w:pPr>
        <w:pStyle w:val="P25"/>
        <w:framePr w:w="6661" w:h="249" w:hRule="exact" w:wrap="none" w:vAnchor="page" w:hAnchor="margin" w:x="71" w:y="9623"/>
        <w:rPr>
          <w:rStyle w:val="C19"/>
          <w:rtl w:val="0"/>
        </w:rPr>
      </w:pPr>
      <w:r>
        <w:rPr>
          <w:rStyle w:val="C19"/>
          <w:rtl w:val="0"/>
        </w:rPr>
        <w:t>Kritéria hodnocení</w:t>
      </w:r>
    </w:p>
    <w:p>
      <w:pPr>
        <w:pStyle w:val="P26"/>
        <w:framePr w:w="3918" w:h="376" w:hRule="exact" w:wrap="none" w:vAnchor="page" w:hAnchor="margin" w:x="6803" w:y="9552"/>
        <w:rPr>
          <w:rStyle w:val="C3"/>
          <w:rtl w:val="0"/>
        </w:rPr>
      </w:pPr>
    </w:p>
    <w:p>
      <w:pPr>
        <w:pStyle w:val="P27"/>
        <w:framePr w:w="3836" w:h="249" w:hRule="exact" w:wrap="none" w:vAnchor="page" w:hAnchor="margin" w:x="6859" w:y="9623"/>
        <w:rPr>
          <w:rStyle w:val="C20"/>
          <w:rtl w:val="0"/>
        </w:rPr>
      </w:pPr>
      <w:r>
        <w:rPr>
          <w:rStyle w:val="C20"/>
          <w:rtl w:val="0"/>
        </w:rPr>
        <w:t>Způsoby ověření</w:t>
      </w:r>
    </w:p>
    <w:p>
      <w:pPr>
        <w:pStyle w:val="P12"/>
        <w:framePr w:w="6710" w:h="376" w:hRule="exact" w:wrap="none" w:vAnchor="page" w:hAnchor="margin" w:x="45" w:y="9928"/>
        <w:rPr>
          <w:rStyle w:val="C3"/>
          <w:rtl w:val="0"/>
        </w:rPr>
      </w:pPr>
    </w:p>
    <w:p>
      <w:pPr>
        <w:pStyle w:val="P13"/>
        <w:framePr w:w="6658" w:h="249" w:hRule="exact" w:wrap="none" w:vAnchor="page" w:hAnchor="margin" w:x="71" w:y="9984"/>
        <w:rPr>
          <w:rStyle w:val="C11"/>
          <w:rtl w:val="0"/>
        </w:rPr>
      </w:pPr>
      <w:r>
        <w:rPr>
          <w:rStyle w:val="C11"/>
          <w:rtl w:val="0"/>
        </w:rPr>
        <w:t>a) Vysvětlit a předvést technologické postupy při přípravě jízdní cesty</w:t>
      </w:r>
    </w:p>
    <w:p>
      <w:pPr>
        <w:pStyle w:val="P28"/>
        <w:framePr w:w="3921" w:h="376" w:hRule="exact" w:wrap="none" w:vAnchor="page" w:hAnchor="margin" w:x="6800" w:y="9928"/>
        <w:rPr>
          <w:rStyle w:val="C3"/>
          <w:rtl w:val="0"/>
        </w:rPr>
      </w:pPr>
    </w:p>
    <w:p>
      <w:pPr>
        <w:pStyle w:val="P29"/>
        <w:framePr w:w="3839" w:h="249" w:hRule="exact" w:wrap="none" w:vAnchor="page" w:hAnchor="margin" w:x="6856" w:y="9984"/>
        <w:rPr>
          <w:rStyle w:val="C21"/>
          <w:rtl w:val="0"/>
        </w:rPr>
      </w:pPr>
      <w:r>
        <w:rPr>
          <w:rStyle w:val="C21"/>
          <w:rtl w:val="0"/>
        </w:rPr>
        <w:t>Praktické předvedení a ústní ověření</w:t>
      </w:r>
    </w:p>
    <w:p>
      <w:pPr>
        <w:pStyle w:val="P16"/>
        <w:framePr w:w="6710" w:h="607" w:hRule="exact" w:wrap="none" w:vAnchor="page" w:hAnchor="margin" w:x="45" w:y="10305"/>
        <w:rPr>
          <w:rStyle w:val="C3"/>
          <w:rtl w:val="0"/>
        </w:rPr>
      </w:pPr>
    </w:p>
    <w:p>
      <w:pPr>
        <w:pStyle w:val="P17"/>
        <w:framePr w:w="6658" w:h="480" w:hRule="exact" w:wrap="none" w:vAnchor="page" w:hAnchor="margin" w:x="71" w:y="10361"/>
        <w:rPr>
          <w:rStyle w:val="C13"/>
          <w:rtl w:val="0"/>
        </w:rPr>
      </w:pPr>
      <w:r>
        <w:rPr>
          <w:rStyle w:val="C13"/>
          <w:rtl w:val="0"/>
        </w:rPr>
        <w:t>b) Popsat organizování činnosti během poruchových stavů při stavění jízdní cesty</w:t>
      </w:r>
    </w:p>
    <w:p>
      <w:pPr>
        <w:pStyle w:val="P30"/>
        <w:framePr w:w="3921" w:h="607" w:hRule="exact" w:wrap="none" w:vAnchor="page" w:hAnchor="margin" w:x="6800" w:y="10305"/>
        <w:rPr>
          <w:rStyle w:val="C3"/>
          <w:rtl w:val="0"/>
        </w:rPr>
      </w:pPr>
    </w:p>
    <w:p>
      <w:pPr>
        <w:pStyle w:val="P31"/>
        <w:framePr w:w="3839" w:h="480" w:hRule="exact" w:wrap="none" w:vAnchor="page" w:hAnchor="margin" w:x="6856" w:y="10361"/>
        <w:rPr>
          <w:rStyle w:val="C22"/>
          <w:rtl w:val="0"/>
        </w:rPr>
      </w:pPr>
      <w:r>
        <w:rPr>
          <w:rStyle w:val="C22"/>
          <w:rtl w:val="0"/>
        </w:rPr>
        <w:t>Ústní ověření</w:t>
      </w:r>
    </w:p>
    <w:p>
      <w:pPr>
        <w:pStyle w:val="P32"/>
        <w:framePr w:w="10710" w:h="248" w:hRule="exact" w:wrap="none" w:vAnchor="page" w:hAnchor="margin" w:x="28" w:y="11025"/>
        <w:rPr>
          <w:rStyle w:val="C23"/>
          <w:rtl w:val="0"/>
        </w:rPr>
      </w:pPr>
      <w:r>
        <w:rPr>
          <w:rStyle w:val="C23"/>
          <w:rtl w:val="0"/>
        </w:rPr>
        <w:t>Je třeba splnit obě kritéria.</w:t>
      </w:r>
    </w:p>
    <w:p>
      <w:pPr>
        <w:pStyle w:val="P23"/>
        <w:framePr w:w="10710" w:h="340" w:hRule="exact" w:wrap="none" w:vAnchor="page" w:hAnchor="margin" w:x="28" w:y="11461"/>
        <w:rPr>
          <w:rStyle w:val="C18"/>
          <w:rtl w:val="0"/>
        </w:rPr>
      </w:pPr>
      <w:r>
        <w:rPr>
          <w:rStyle w:val="C18"/>
          <w:rtl w:val="0"/>
        </w:rPr>
        <w:t>Obsluha železničních návěstidel</w:t>
      </w:r>
    </w:p>
    <w:p>
      <w:pPr>
        <w:pStyle w:val="P24"/>
        <w:framePr w:w="6713" w:h="376" w:hRule="exact" w:wrap="none" w:vAnchor="page" w:hAnchor="margin" w:x="45" w:y="11900"/>
        <w:rPr>
          <w:rStyle w:val="C3"/>
          <w:rtl w:val="0"/>
        </w:rPr>
      </w:pPr>
    </w:p>
    <w:p>
      <w:pPr>
        <w:pStyle w:val="P25"/>
        <w:framePr w:w="6661" w:h="249" w:hRule="exact" w:wrap="none" w:vAnchor="page" w:hAnchor="margin" w:x="71" w:y="11971"/>
        <w:rPr>
          <w:rStyle w:val="C19"/>
          <w:rtl w:val="0"/>
        </w:rPr>
      </w:pPr>
      <w:r>
        <w:rPr>
          <w:rStyle w:val="C19"/>
          <w:rtl w:val="0"/>
        </w:rPr>
        <w:t>Kritéria hodnocení</w:t>
      </w:r>
    </w:p>
    <w:p>
      <w:pPr>
        <w:pStyle w:val="P26"/>
        <w:framePr w:w="3918" w:h="376" w:hRule="exact" w:wrap="none" w:vAnchor="page" w:hAnchor="margin" w:x="6803" w:y="11900"/>
        <w:rPr>
          <w:rStyle w:val="C3"/>
          <w:rtl w:val="0"/>
        </w:rPr>
      </w:pPr>
    </w:p>
    <w:p>
      <w:pPr>
        <w:pStyle w:val="P27"/>
        <w:framePr w:w="3836" w:h="249" w:hRule="exact" w:wrap="none" w:vAnchor="page" w:hAnchor="margin" w:x="6859" w:y="11971"/>
        <w:rPr>
          <w:rStyle w:val="C20"/>
          <w:rtl w:val="0"/>
        </w:rPr>
      </w:pPr>
      <w:r>
        <w:rPr>
          <w:rStyle w:val="C20"/>
          <w:rtl w:val="0"/>
        </w:rPr>
        <w:t>Způsoby ověření</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a) Popsat funkce železničních návěstidel a návěstí</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Ústní ověření</w:t>
      </w:r>
    </w:p>
    <w:p>
      <w:pPr>
        <w:pStyle w:val="P16"/>
        <w:framePr w:w="6710" w:h="376" w:hRule="exact" w:wrap="none" w:vAnchor="page" w:hAnchor="margin" w:x="45" w:y="12652"/>
        <w:rPr>
          <w:rStyle w:val="C3"/>
          <w:rtl w:val="0"/>
        </w:rPr>
      </w:pPr>
    </w:p>
    <w:p>
      <w:pPr>
        <w:pStyle w:val="P17"/>
        <w:framePr w:w="6658" w:h="249" w:hRule="exact" w:wrap="none" w:vAnchor="page" w:hAnchor="margin" w:x="71" w:y="12708"/>
        <w:rPr>
          <w:rStyle w:val="C13"/>
          <w:rtl w:val="0"/>
        </w:rPr>
      </w:pPr>
      <w:r>
        <w:rPr>
          <w:rStyle w:val="C13"/>
          <w:rtl w:val="0"/>
        </w:rPr>
        <w:t>b) Popsat obsluhu železničních návěstidel během poruchových stavů</w:t>
      </w:r>
    </w:p>
    <w:p>
      <w:pPr>
        <w:pStyle w:val="P30"/>
        <w:framePr w:w="3921" w:h="376" w:hRule="exact" w:wrap="none" w:vAnchor="page" w:hAnchor="margin" w:x="6800" w:y="12652"/>
        <w:rPr>
          <w:rStyle w:val="C3"/>
          <w:rtl w:val="0"/>
        </w:rPr>
      </w:pPr>
    </w:p>
    <w:p>
      <w:pPr>
        <w:pStyle w:val="P31"/>
        <w:framePr w:w="3839" w:h="249" w:hRule="exact" w:wrap="none" w:vAnchor="page" w:hAnchor="margin" w:x="6856" w:y="12708"/>
        <w:rPr>
          <w:rStyle w:val="C22"/>
          <w:rtl w:val="0"/>
        </w:rPr>
      </w:pPr>
      <w:r>
        <w:rPr>
          <w:rStyle w:val="C22"/>
          <w:rtl w:val="0"/>
        </w:rPr>
        <w:t>Ústní ověření</w:t>
      </w:r>
    </w:p>
    <w:p>
      <w:pPr>
        <w:pStyle w:val="P32"/>
        <w:framePr w:w="10710" w:h="248" w:hRule="exact" w:wrap="none" w:vAnchor="page" w:hAnchor="margin" w:x="28" w:y="131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Signalista/signalistka, 30.9.2026 0:39:00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zabezpečovacích a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zabezpečovací a sdělovací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Sjednávat jízdy (rozkazy, hlášení)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Obsluha železničních výhybek</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funkce železničních výhybek a jejich částí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Obsluhovat železniční výhybky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Popsat obsluhu železniční výhybky během poruchových stavů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Provádění posunu v dopravním obvodu s ručně ovládanými výhybkami a výkolejkami</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Popsat jednotlivé druhy výhybek a výkolejek</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Obsluhovat výhybky a výkolejky</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a 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Předvést použití klíčů od výhybek a výkolejek</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a ústní ověření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Stavět posunové cesty</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 a 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Obsluha pomocných stavědel v železničních stanicích a vlečkách</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Popsat obsluhu pomocných stavědel</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w:t>
      </w:r>
    </w:p>
    <w:p>
      <w:pPr>
        <w:pStyle w:val="P16"/>
        <w:framePr w:w="6710" w:h="376" w:hRule="exact" w:wrap="none" w:vAnchor="page" w:hAnchor="margin" w:x="45" w:y="11809"/>
        <w:rPr>
          <w:rStyle w:val="C3"/>
          <w:rtl w:val="0"/>
        </w:rPr>
      </w:pPr>
    </w:p>
    <w:p>
      <w:pPr>
        <w:pStyle w:val="P17"/>
        <w:framePr w:w="6658" w:h="249" w:hRule="exact" w:wrap="none" w:vAnchor="page" w:hAnchor="margin" w:x="71" w:y="11865"/>
        <w:rPr>
          <w:rStyle w:val="C13"/>
          <w:rtl w:val="0"/>
        </w:rPr>
      </w:pPr>
      <w:r>
        <w:rPr>
          <w:rStyle w:val="C13"/>
          <w:rtl w:val="0"/>
        </w:rPr>
        <w:t>b) Převzít a předat obsluhu pomocných stavědel</w:t>
      </w:r>
    </w:p>
    <w:p>
      <w:pPr>
        <w:pStyle w:val="P30"/>
        <w:framePr w:w="3921" w:h="376" w:hRule="exact" w:wrap="none" w:vAnchor="page" w:hAnchor="margin" w:x="6800" w:y="11809"/>
        <w:rPr>
          <w:rStyle w:val="C3"/>
          <w:rtl w:val="0"/>
        </w:rPr>
      </w:pPr>
    </w:p>
    <w:p>
      <w:pPr>
        <w:pStyle w:val="P31"/>
        <w:framePr w:w="3839" w:h="249" w:hRule="exact" w:wrap="none" w:vAnchor="page" w:hAnchor="margin" w:x="6856" w:y="11865"/>
        <w:rPr>
          <w:rStyle w:val="C22"/>
          <w:rtl w:val="0"/>
        </w:rPr>
      </w:pPr>
      <w:r>
        <w:rPr>
          <w:rStyle w:val="C22"/>
          <w:rtl w:val="0"/>
        </w:rPr>
        <w:t>Praktické předvedení a ústní ověření</w:t>
      </w:r>
    </w:p>
    <w:p>
      <w:pPr>
        <w:pStyle w:val="P12"/>
        <w:framePr w:w="6710" w:h="376" w:hRule="exact" w:wrap="none" w:vAnchor="page" w:hAnchor="margin" w:x="45" w:y="12185"/>
        <w:rPr>
          <w:rStyle w:val="C3"/>
          <w:rtl w:val="0"/>
        </w:rPr>
      </w:pPr>
    </w:p>
    <w:p>
      <w:pPr>
        <w:pStyle w:val="P13"/>
        <w:framePr w:w="6658" w:h="249" w:hRule="exact" w:wrap="none" w:vAnchor="page" w:hAnchor="margin" w:x="71" w:y="12241"/>
        <w:rPr>
          <w:rStyle w:val="C11"/>
          <w:rtl w:val="0"/>
        </w:rPr>
      </w:pPr>
      <w:r>
        <w:rPr>
          <w:rStyle w:val="C11"/>
          <w:rtl w:val="0"/>
        </w:rPr>
        <w:t>c) Obsluhovat pomocná stavědla při stavění posunovacích cest</w:t>
      </w:r>
    </w:p>
    <w:p>
      <w:pPr>
        <w:pStyle w:val="P28"/>
        <w:framePr w:w="3921" w:h="376" w:hRule="exact" w:wrap="none" w:vAnchor="page" w:hAnchor="margin" w:x="6800" w:y="12185"/>
        <w:rPr>
          <w:rStyle w:val="C3"/>
          <w:rtl w:val="0"/>
        </w:rPr>
      </w:pPr>
    </w:p>
    <w:p>
      <w:pPr>
        <w:pStyle w:val="P29"/>
        <w:framePr w:w="3839" w:h="249" w:hRule="exact" w:wrap="none" w:vAnchor="page" w:hAnchor="margin" w:x="6856" w:y="12241"/>
        <w:rPr>
          <w:rStyle w:val="C21"/>
          <w:rtl w:val="0"/>
        </w:rPr>
      </w:pPr>
      <w:r>
        <w:rPr>
          <w:rStyle w:val="C21"/>
          <w:rtl w:val="0"/>
        </w:rPr>
        <w:t>Praktické předvedení a ústní ověření</w:t>
      </w:r>
    </w:p>
    <w:p>
      <w:pPr>
        <w:pStyle w:val="P32"/>
        <w:framePr w:w="10710" w:h="248" w:hRule="exact" w:wrap="none" w:vAnchor="page" w:hAnchor="margin" w:x="28" w:y="12675"/>
        <w:rPr>
          <w:rStyle w:val="C23"/>
          <w:rtl w:val="0"/>
        </w:rPr>
      </w:pPr>
      <w:r>
        <w:rPr>
          <w:rStyle w:val="C23"/>
          <w:rtl w:val="0"/>
        </w:rPr>
        <w:t>Je třeba splnit všechna kritéria.</w:t>
      </w:r>
    </w:p>
    <w:p>
      <w:pPr>
        <w:pStyle w:val="P23"/>
        <w:framePr w:w="10710" w:h="340" w:hRule="exact" w:wrap="none" w:vAnchor="page" w:hAnchor="margin" w:x="28" w:y="13110"/>
        <w:rPr>
          <w:rStyle w:val="C18"/>
          <w:rtl w:val="0"/>
        </w:rPr>
      </w:pPr>
      <w:r>
        <w:rPr>
          <w:rStyle w:val="C18"/>
          <w:rtl w:val="0"/>
        </w:rPr>
        <w:t>Obsluha železničních závor</w:t>
      </w:r>
    </w:p>
    <w:p>
      <w:pPr>
        <w:pStyle w:val="P24"/>
        <w:framePr w:w="6713" w:h="376" w:hRule="exact" w:wrap="none" w:vAnchor="page" w:hAnchor="margin" w:x="45" w:y="13550"/>
        <w:rPr>
          <w:rStyle w:val="C3"/>
          <w:rtl w:val="0"/>
        </w:rPr>
      </w:pPr>
    </w:p>
    <w:p>
      <w:pPr>
        <w:pStyle w:val="P25"/>
        <w:framePr w:w="6661" w:h="249" w:hRule="exact" w:wrap="none" w:vAnchor="page" w:hAnchor="margin" w:x="71" w:y="13621"/>
        <w:rPr>
          <w:rStyle w:val="C19"/>
          <w:rtl w:val="0"/>
        </w:rPr>
      </w:pPr>
      <w:r>
        <w:rPr>
          <w:rStyle w:val="C19"/>
          <w:rtl w:val="0"/>
        </w:rPr>
        <w:t>Kritéria hodnocení</w:t>
      </w:r>
    </w:p>
    <w:p>
      <w:pPr>
        <w:pStyle w:val="P26"/>
        <w:framePr w:w="3918" w:h="376" w:hRule="exact" w:wrap="none" w:vAnchor="page" w:hAnchor="margin" w:x="6803" w:y="13550"/>
        <w:rPr>
          <w:rStyle w:val="C3"/>
          <w:rtl w:val="0"/>
        </w:rPr>
      </w:pPr>
    </w:p>
    <w:p>
      <w:pPr>
        <w:pStyle w:val="P27"/>
        <w:framePr w:w="3836" w:h="249" w:hRule="exact" w:wrap="none" w:vAnchor="page" w:hAnchor="margin" w:x="6859" w:y="13621"/>
        <w:rPr>
          <w:rStyle w:val="C20"/>
          <w:rtl w:val="0"/>
        </w:rPr>
      </w:pPr>
      <w:r>
        <w:rPr>
          <w:rStyle w:val="C20"/>
          <w:rtl w:val="0"/>
        </w:rPr>
        <w:t>Způsoby ověření</w:t>
      </w:r>
    </w:p>
    <w:p>
      <w:pPr>
        <w:pStyle w:val="P12"/>
        <w:framePr w:w="6710" w:h="376" w:hRule="exact" w:wrap="none" w:vAnchor="page" w:hAnchor="margin" w:x="45" w:y="13926"/>
        <w:rPr>
          <w:rStyle w:val="C3"/>
          <w:rtl w:val="0"/>
        </w:rPr>
      </w:pPr>
    </w:p>
    <w:p>
      <w:pPr>
        <w:pStyle w:val="P13"/>
        <w:framePr w:w="6658" w:h="249" w:hRule="exact" w:wrap="none" w:vAnchor="page" w:hAnchor="margin" w:x="71" w:y="13982"/>
        <w:rPr>
          <w:rStyle w:val="C11"/>
          <w:rtl w:val="0"/>
        </w:rPr>
      </w:pPr>
      <w:r>
        <w:rPr>
          <w:rStyle w:val="C11"/>
          <w:rtl w:val="0"/>
        </w:rPr>
        <w:t>a) Obsluhovat železniční závory</w:t>
      </w:r>
    </w:p>
    <w:p>
      <w:pPr>
        <w:pStyle w:val="P28"/>
        <w:framePr w:w="3921" w:h="376" w:hRule="exact" w:wrap="none" w:vAnchor="page" w:hAnchor="margin" w:x="6800" w:y="13926"/>
        <w:rPr>
          <w:rStyle w:val="C3"/>
          <w:rtl w:val="0"/>
        </w:rPr>
      </w:pPr>
    </w:p>
    <w:p>
      <w:pPr>
        <w:pStyle w:val="P29"/>
        <w:framePr w:w="3839" w:h="249" w:hRule="exact" w:wrap="none" w:vAnchor="page" w:hAnchor="margin" w:x="6856" w:y="13982"/>
        <w:rPr>
          <w:rStyle w:val="C21"/>
          <w:rtl w:val="0"/>
        </w:rPr>
      </w:pPr>
      <w:r>
        <w:rPr>
          <w:rStyle w:val="C21"/>
          <w:rtl w:val="0"/>
        </w:rPr>
        <w:t>Praktické předvedení a ústní ověření</w:t>
      </w:r>
    </w:p>
    <w:p>
      <w:pPr>
        <w:pStyle w:val="P16"/>
        <w:framePr w:w="6710" w:h="376" w:hRule="exact" w:wrap="none" w:vAnchor="page" w:hAnchor="margin" w:x="45" w:y="14302"/>
        <w:rPr>
          <w:rStyle w:val="C3"/>
          <w:rtl w:val="0"/>
        </w:rPr>
      </w:pPr>
    </w:p>
    <w:p>
      <w:pPr>
        <w:pStyle w:val="P17"/>
        <w:framePr w:w="6658" w:h="249" w:hRule="exact" w:wrap="none" w:vAnchor="page" w:hAnchor="margin" w:x="71" w:y="14358"/>
        <w:rPr>
          <w:rStyle w:val="C13"/>
          <w:rtl w:val="0"/>
        </w:rPr>
      </w:pPr>
      <w:r>
        <w:rPr>
          <w:rStyle w:val="C13"/>
          <w:rtl w:val="0"/>
        </w:rPr>
        <w:t>b) Prokázat znalost obsluhy závor při poruchových stavech</w:t>
      </w:r>
    </w:p>
    <w:p>
      <w:pPr>
        <w:pStyle w:val="P30"/>
        <w:framePr w:w="3921" w:h="376" w:hRule="exact" w:wrap="none" w:vAnchor="page" w:hAnchor="margin" w:x="6800" w:y="14302"/>
        <w:rPr>
          <w:rStyle w:val="C3"/>
          <w:rtl w:val="0"/>
        </w:rPr>
      </w:pPr>
    </w:p>
    <w:p>
      <w:pPr>
        <w:pStyle w:val="P31"/>
        <w:framePr w:w="3839" w:h="249" w:hRule="exact" w:wrap="none" w:vAnchor="page" w:hAnchor="margin" w:x="6856" w:y="14358"/>
        <w:rPr>
          <w:rStyle w:val="C22"/>
          <w:rtl w:val="0"/>
        </w:rPr>
      </w:pPr>
      <w:r>
        <w:rPr>
          <w:rStyle w:val="C22"/>
          <w:rtl w:val="0"/>
        </w:rPr>
        <w:t>Ústní ověření</w:t>
      </w:r>
    </w:p>
    <w:p>
      <w:pPr>
        <w:pStyle w:val="P32"/>
        <w:framePr w:w="10710" w:h="248" w:hRule="exact" w:wrap="none" w:vAnchor="page" w:hAnchor="margin" w:x="28" w:y="1479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Signalista/signalistka, 30.9.2026 0:39:00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 Zdravotní způsobilost je vyžadována (odkaz na povolání v NSP - http://katalog.nsp.cz/karta_tp.aspx?id_jp=2853&amp;kod_sm1=14).</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732"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271"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Signalista/signalistka, 30.9.2026 0:39:00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004" w:hRule="exact" w:wrap="none" w:vAnchor="page" w:hAnchor="margin" w:x="0" w:y="11237"/>
        <w:rPr>
          <w:rStyle w:val="C3"/>
          <w:rtl w:val="0"/>
        </w:rPr>
      </w:pPr>
    </w:p>
    <w:p>
      <w:pPr>
        <w:pStyle w:val="P35"/>
        <w:framePr w:w="10710" w:h="340" w:hRule="exact" w:wrap="none" w:vAnchor="page" w:hAnchor="margin" w:x="28" w:y="11237"/>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vlečky, železniční stanice na patřičné úrovni, prostory pro teoretickou a praktickou část zkoušky, popis technologických postupů a text předpisů souvisejících s dopravním výkonem.</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Signalista/signalistka, 30.9.2026 0:39:00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Signalista/signalistka, 30.9.2026 0:39:00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Signalista/signalistka, 30.9.2026 0:39:00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1977D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CBA33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