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A2B7E5" Type="http://schemas.openxmlformats.org/officeDocument/2006/relationships/officeDocument" Target="/word/document.xml" /><Relationship Id="coreR1FA2B7E5" Type="http://schemas.openxmlformats.org/package/2006/relationships/metadata/core-properties" Target="/docProps/core.xml" /><Relationship Id="customR1FA2B7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Signalista (kód: 37-008-H)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dopravní dokumentace signalisty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Stavění jízdní cesty pro vlak a posun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návěstidel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19.01.2010 do: 06.07.2015</w:t>
      </w:r>
    </w:p>
    <w:p>
      <w:pPr>
        <w:pStyle w:val="P21"/>
        <w:framePr w:w="7654" w:h="331" w:hRule="exact" w:wrap="none" w:vAnchor="page" w:hAnchor="margin" w:x="28" w:y="15940"/>
        <w:rPr>
          <w:rStyle w:val="C16"/>
          <w:rtl w:val="0"/>
        </w:rPr>
      </w:pPr>
      <w:r>
        <w:rPr>
          <w:rStyle w:val="C16"/>
          <w:rtl w:val="0"/>
        </w:rPr>
        <w:t>Signalista, 20.8.2026 22:53:16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vybraných značkách a číst trasy v grafikonu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dopravních údajů v grafikonu a zapisovat 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nejdůležitější právní předpisy týkající se železniční dopravy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vysvětlení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znalost základní terminologie železniční dopravy (námezdník, návěstidlo, výhybka, výkolejka, volný schůdný a manipulační prostor, průjezdný průřez; posun, posun mezi dopravnami, přestavná jízda apod.)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Slovní vysvětlení</w:t>
      </w:r>
    </w:p>
    <w:p>
      <w:pPr>
        <w:pStyle w:val="P32"/>
        <w:framePr w:w="10710" w:h="248" w:hRule="exact" w:wrap="none" w:vAnchor="page" w:hAnchor="margin" w:x="28" w:y="6062"/>
        <w:rPr>
          <w:rStyle w:val="C23"/>
          <w:rtl w:val="0"/>
        </w:rPr>
      </w:pPr>
      <w:r>
        <w:rPr>
          <w:rStyle w:val="C23"/>
          <w:rtl w:val="0"/>
        </w:rPr>
        <w:t>Je třeba splnit kritérium d) a jedno z kritérií a) až c).</w:t>
      </w:r>
    </w:p>
    <w:p>
      <w:pPr>
        <w:pStyle w:val="P23"/>
        <w:framePr w:w="10710" w:h="340" w:hRule="exact" w:wrap="none" w:vAnchor="page" w:hAnchor="margin" w:x="28" w:y="6497"/>
        <w:rPr>
          <w:rStyle w:val="C18"/>
          <w:rtl w:val="0"/>
        </w:rPr>
      </w:pPr>
      <w:r>
        <w:rPr>
          <w:rStyle w:val="C18"/>
          <w:rtl w:val="0"/>
        </w:rPr>
        <w:t>Vedení dopravní dokumentace signalisty</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Vést telefonní zápisník</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se slovním vysvětlením</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Vést dokumentaci o mimořádných událostech</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Slovní vysvětlení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Vést knihu záznamu poruch</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se slovním vysvětlením</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Vést knihu předávky služby</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 se slovním vysvětlením</w:t>
      </w:r>
    </w:p>
    <w:p>
      <w:pPr>
        <w:pStyle w:val="P32"/>
        <w:framePr w:w="10710" w:h="248" w:hRule="exact" w:wrap="none" w:vAnchor="page" w:hAnchor="margin" w:x="28" w:y="9623"/>
        <w:rPr>
          <w:rStyle w:val="C23"/>
          <w:rtl w:val="0"/>
        </w:rPr>
      </w:pPr>
      <w:r>
        <w:rPr>
          <w:rStyle w:val="C23"/>
          <w:rtl w:val="0"/>
        </w:rPr>
        <w:t>Je třeba splnit minimálně dvě kritéria.</w:t>
      </w:r>
    </w:p>
    <w:p>
      <w:pPr>
        <w:pStyle w:val="P23"/>
        <w:framePr w:w="10710" w:h="340" w:hRule="exact" w:wrap="none" w:vAnchor="page" w:hAnchor="margin" w:x="28" w:y="10059"/>
        <w:rPr>
          <w:rStyle w:val="C18"/>
          <w:rtl w:val="0"/>
        </w:rPr>
      </w:pPr>
      <w:r>
        <w:rPr>
          <w:rStyle w:val="C18"/>
          <w:rtl w:val="0"/>
        </w:rPr>
        <w:t>Stavění jízdní cesty pro vlak a posun</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Dodržovat technologické postupy při přípravě jízdní cesty</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Praktické předvedení se slovním vysvětlením</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Popsat organizování činnosti během mimořádných událostí při stavění jízdní cesty</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Slovní vysvětlení</w:t>
      </w:r>
    </w:p>
    <w:p>
      <w:pPr>
        <w:pStyle w:val="P32"/>
        <w:framePr w:w="10710" w:h="248" w:hRule="exact" w:wrap="none" w:vAnchor="page" w:hAnchor="margin" w:x="28" w:y="12201"/>
        <w:rPr>
          <w:rStyle w:val="C23"/>
          <w:rtl w:val="0"/>
        </w:rPr>
      </w:pPr>
      <w:r>
        <w:rPr>
          <w:rStyle w:val="C23"/>
          <w:rtl w:val="0"/>
        </w:rPr>
        <w:t>Je třeba splnit obě kritéria.</w:t>
      </w:r>
    </w:p>
    <w:p>
      <w:pPr>
        <w:pStyle w:val="P23"/>
        <w:framePr w:w="10710" w:h="340" w:hRule="exact" w:wrap="none" w:vAnchor="page" w:hAnchor="margin" w:x="28" w:y="12637"/>
        <w:rPr>
          <w:rStyle w:val="C18"/>
          <w:rtl w:val="0"/>
        </w:rPr>
      </w:pPr>
      <w:r>
        <w:rPr>
          <w:rStyle w:val="C18"/>
          <w:rtl w:val="0"/>
        </w:rPr>
        <w:t>Obsluha železničních návěstidel</w:t>
      </w:r>
    </w:p>
    <w:p>
      <w:pPr>
        <w:pStyle w:val="P24"/>
        <w:framePr w:w="6713" w:h="376" w:hRule="exact" w:wrap="none" w:vAnchor="page" w:hAnchor="margin" w:x="45" w:y="13076"/>
        <w:rPr>
          <w:rStyle w:val="C3"/>
          <w:rtl w:val="0"/>
        </w:rPr>
      </w:pPr>
    </w:p>
    <w:p>
      <w:pPr>
        <w:pStyle w:val="P25"/>
        <w:framePr w:w="6661" w:h="249" w:hRule="exact" w:wrap="none" w:vAnchor="page" w:hAnchor="margin" w:x="71" w:y="13147"/>
        <w:rPr>
          <w:rStyle w:val="C19"/>
          <w:rtl w:val="0"/>
        </w:rPr>
      </w:pPr>
      <w:r>
        <w:rPr>
          <w:rStyle w:val="C19"/>
          <w:rtl w:val="0"/>
        </w:rPr>
        <w:t>Kritéria hodnocení</w:t>
      </w:r>
    </w:p>
    <w:p>
      <w:pPr>
        <w:pStyle w:val="P26"/>
        <w:framePr w:w="3918" w:h="376" w:hRule="exact" w:wrap="none" w:vAnchor="page" w:hAnchor="margin" w:x="6803" w:y="13076"/>
        <w:rPr>
          <w:rStyle w:val="C3"/>
          <w:rtl w:val="0"/>
        </w:rPr>
      </w:pPr>
    </w:p>
    <w:p>
      <w:pPr>
        <w:pStyle w:val="P27"/>
        <w:framePr w:w="3836" w:h="249" w:hRule="exact" w:wrap="none" w:vAnchor="page" w:hAnchor="margin" w:x="6859" w:y="13147"/>
        <w:rPr>
          <w:rStyle w:val="C20"/>
          <w:rtl w:val="0"/>
        </w:rPr>
      </w:pPr>
      <w:r>
        <w:rPr>
          <w:rStyle w:val="C20"/>
          <w:rtl w:val="0"/>
        </w:rPr>
        <w:t>Způsoby ověření</w:t>
      </w:r>
    </w:p>
    <w:p>
      <w:pPr>
        <w:pStyle w:val="P12"/>
        <w:framePr w:w="6710" w:h="376" w:hRule="exact" w:wrap="none" w:vAnchor="page" w:hAnchor="margin" w:x="45" w:y="13452"/>
        <w:rPr>
          <w:rStyle w:val="C3"/>
          <w:rtl w:val="0"/>
        </w:rPr>
      </w:pPr>
    </w:p>
    <w:p>
      <w:pPr>
        <w:pStyle w:val="P13"/>
        <w:framePr w:w="6658" w:h="249" w:hRule="exact" w:wrap="none" w:vAnchor="page" w:hAnchor="margin" w:x="71" w:y="13508"/>
        <w:rPr>
          <w:rStyle w:val="C11"/>
          <w:rtl w:val="0"/>
        </w:rPr>
      </w:pPr>
      <w:r>
        <w:rPr>
          <w:rStyle w:val="C11"/>
          <w:rtl w:val="0"/>
        </w:rPr>
        <w:t>a) Popsat funkce železničních návěstidel a návěstí</w:t>
      </w:r>
    </w:p>
    <w:p>
      <w:pPr>
        <w:pStyle w:val="P28"/>
        <w:framePr w:w="3921" w:h="376" w:hRule="exact" w:wrap="none" w:vAnchor="page" w:hAnchor="margin" w:x="6800" w:y="13452"/>
        <w:rPr>
          <w:rStyle w:val="C3"/>
          <w:rtl w:val="0"/>
        </w:rPr>
      </w:pPr>
    </w:p>
    <w:p>
      <w:pPr>
        <w:pStyle w:val="P29"/>
        <w:framePr w:w="3839" w:h="249" w:hRule="exact" w:wrap="none" w:vAnchor="page" w:hAnchor="margin" w:x="6856" w:y="13508"/>
        <w:rPr>
          <w:rStyle w:val="C21"/>
          <w:rtl w:val="0"/>
        </w:rPr>
      </w:pPr>
      <w:r>
        <w:rPr>
          <w:rStyle w:val="C21"/>
          <w:rtl w:val="0"/>
        </w:rPr>
        <w:t>Slovní vysvětlení</w:t>
      </w:r>
    </w:p>
    <w:p>
      <w:pPr>
        <w:pStyle w:val="P16"/>
        <w:framePr w:w="6710" w:h="376" w:hRule="exact" w:wrap="none" w:vAnchor="page" w:hAnchor="margin" w:x="45" w:y="13829"/>
        <w:rPr>
          <w:rStyle w:val="C3"/>
          <w:rtl w:val="0"/>
        </w:rPr>
      </w:pPr>
    </w:p>
    <w:p>
      <w:pPr>
        <w:pStyle w:val="P17"/>
        <w:framePr w:w="6658" w:h="249" w:hRule="exact" w:wrap="none" w:vAnchor="page" w:hAnchor="margin" w:x="71" w:y="13885"/>
        <w:rPr>
          <w:rStyle w:val="C13"/>
          <w:rtl w:val="0"/>
        </w:rPr>
      </w:pPr>
      <w:r>
        <w:rPr>
          <w:rStyle w:val="C13"/>
          <w:rtl w:val="0"/>
        </w:rPr>
        <w:t>b) Popsat obsluhu železničních návěstidel během mimořádných událostí</w:t>
      </w:r>
    </w:p>
    <w:p>
      <w:pPr>
        <w:pStyle w:val="P30"/>
        <w:framePr w:w="3921" w:h="376" w:hRule="exact" w:wrap="none" w:vAnchor="page" w:hAnchor="margin" w:x="6800" w:y="13829"/>
        <w:rPr>
          <w:rStyle w:val="C3"/>
          <w:rtl w:val="0"/>
        </w:rPr>
      </w:pPr>
    </w:p>
    <w:p>
      <w:pPr>
        <w:pStyle w:val="P31"/>
        <w:framePr w:w="3839" w:h="249" w:hRule="exact" w:wrap="none" w:vAnchor="page" w:hAnchor="margin" w:x="6856" w:y="13885"/>
        <w:rPr>
          <w:rStyle w:val="C22"/>
          <w:rtl w:val="0"/>
        </w:rPr>
      </w:pPr>
      <w:r>
        <w:rPr>
          <w:rStyle w:val="C22"/>
          <w:rtl w:val="0"/>
        </w:rPr>
        <w:t>Slovní vysvětlení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Signalista, 20.8.2026 22:53:16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vysvětlení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Obsluhovat zabezpečovací a sdělovací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se slovním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Sjednávat jízdy (rozkazy, hlášení)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se slovním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obsluhu zabezpečovacího a sdělovacího zařízení během mimořádných událostí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Slovní vysvětlení</w:t>
      </w:r>
    </w:p>
    <w:p>
      <w:pPr>
        <w:pStyle w:val="P32"/>
        <w:framePr w:w="10710" w:h="248" w:hRule="exact" w:wrap="none" w:vAnchor="page" w:hAnchor="margin" w:x="28" w:y="5280"/>
        <w:rPr>
          <w:rStyle w:val="C23"/>
          <w:rtl w:val="0"/>
        </w:rPr>
      </w:pPr>
      <w:r>
        <w:rPr>
          <w:rStyle w:val="C23"/>
          <w:rtl w:val="0"/>
        </w:rPr>
        <w:t>Je třeba splnit kritérium a) a dvě z kritérií b) až d) .</w:t>
      </w:r>
    </w:p>
    <w:p>
      <w:pPr>
        <w:pStyle w:val="P21"/>
        <w:framePr w:w="7654" w:h="331" w:hRule="exact" w:wrap="none" w:vAnchor="page" w:hAnchor="margin" w:x="28" w:y="15940"/>
        <w:rPr>
          <w:rStyle w:val="C16"/>
          <w:rtl w:val="0"/>
        </w:rPr>
      </w:pPr>
      <w:r>
        <w:rPr>
          <w:rStyle w:val="C16"/>
          <w:rtl w:val="0"/>
        </w:rPr>
        <w:t>Signalista, 20.8.2026 22:53:16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http://katalog.nsp.cz/karta_tp.aspx?id_jp=2853&amp;kod_sm1=14).</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229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958"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80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Signalista, 20.8.2026 22:53:16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s praxí v délce minimálně 5 let v typové pozici signalista, nebo ve vyšší kvalifikaci, která zahrnuje požadavky na tento kvalifikační stupeň (např. výpravčí) v oblasti provozování železniční dopravy, z toho minimálně tři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se zaměřením na provozování dráhy s praxí v délce minimálně 5 let, z toho minimálně dva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provozování dráhy s praxí v délce minimálně 5 let v oblasti provozování dráhy,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68"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příslušný typ sdělovacího a zabezpečovacího zařízení vlečky, železniční stanice na patřičné úrovni, prostory pro teoretickou a praktickou část zkoušky, popis technologických postupů a text předpisů souvisejících s dopravním výkonem.</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072"/>
        <w:rPr>
          <w:rStyle w:val="C3"/>
          <w:rtl w:val="0"/>
        </w:rPr>
      </w:pPr>
    </w:p>
    <w:p>
      <w:pPr>
        <w:pStyle w:val="P35"/>
        <w:framePr w:w="10710" w:h="340" w:hRule="exact" w:wrap="none" w:vAnchor="page" w:hAnchor="margin" w:x="28" w:y="12072"/>
        <w:rPr>
          <w:rStyle w:val="C25"/>
          <w:rtl w:val="0"/>
        </w:rPr>
      </w:pPr>
      <w:r>
        <w:rPr>
          <w:rStyle w:val="C25"/>
          <w:rtl w:val="0"/>
        </w:rPr>
        <w:t>Doba přípravy na zkoušku</w:t>
      </w:r>
    </w:p>
    <w:p>
      <w:pPr>
        <w:keepNext w:val="0"/>
        <w:keepLines w:val="0"/>
        <w:framePr w:w="10766" w:h="1036" w:hRule="exact" w:wrap="none" w:vAnchor="page" w:hAnchor="margin" w:x="0" w:y="12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675"/>
        <w:rPr>
          <w:rStyle w:val="C3"/>
          <w:rtl w:val="0"/>
        </w:rPr>
      </w:pPr>
    </w:p>
    <w:p>
      <w:pPr>
        <w:pStyle w:val="P35"/>
        <w:framePr w:w="10710" w:h="340" w:hRule="exact" w:wrap="none" w:vAnchor="page" w:hAnchor="margin" w:x="28" w:y="13675"/>
        <w:rPr>
          <w:rStyle w:val="C25"/>
          <w:rtl w:val="0"/>
        </w:rPr>
      </w:pPr>
      <w:r>
        <w:rPr>
          <w:rStyle w:val="C25"/>
          <w:rtl w:val="0"/>
        </w:rPr>
        <w:t>Doba pro vykonání zkoušky</w:t>
      </w:r>
    </w:p>
    <w:p>
      <w:pPr>
        <w:keepNext w:val="0"/>
        <w:keepLines w:val="0"/>
        <w:framePr w:w="10766" w:h="806" w:hRule="exact" w:wrap="none" w:vAnchor="page" w:hAnchor="margin" w:x="0" w:y="14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činnostírozložena do více dnů.</w:t>
      </w:r>
    </w:p>
    <w:p>
      <w:pPr>
        <w:pStyle w:val="P21"/>
        <w:framePr w:w="7654" w:h="331" w:hRule="exact" w:wrap="none" w:vAnchor="page" w:hAnchor="margin" w:x="28" w:y="15940"/>
        <w:rPr>
          <w:rStyle w:val="C16"/>
          <w:rtl w:val="0"/>
        </w:rPr>
      </w:pPr>
      <w:r>
        <w:rPr>
          <w:rStyle w:val="C16"/>
          <w:rtl w:val="0"/>
        </w:rPr>
        <w:t>Signalista, 20.8.2026 22:53:16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železničář (ETŽ), v němž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dopravy České Republiky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 GŘ</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doprava,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VIAMONT,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Doprava, a. s.</w:t>
      </w:r>
    </w:p>
    <w:p>
      <w:pPr>
        <w:pStyle w:val="P21"/>
        <w:framePr w:w="7654" w:h="331" w:hRule="exact" w:wrap="none" w:vAnchor="page" w:hAnchor="margin" w:x="28" w:y="15940"/>
        <w:rPr>
          <w:rStyle w:val="C16"/>
          <w:rtl w:val="0"/>
        </w:rPr>
      </w:pPr>
      <w:r>
        <w:rPr>
          <w:rStyle w:val="C16"/>
          <w:rtl w:val="0"/>
        </w:rPr>
        <w:t>Signalista, 20.8.2026 22:53:16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