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svg" ContentType="image/svg+xml"/>
  <Default Extension="png" ContentType="image/png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docProps/core.xml" ContentType="application/vnd.openxmlformats-package.core-properties+xml"/>
  <Override PartName="/docProps/custom.xml" ContentType="application/vnd.openxmlformats-officedocument.custom-properties+xml"/>
</Types>
</file>

<file path=_rels/.rels>&#65279;<?xml version="1.0" encoding="utf-8"?><Relationships xmlns="http://schemas.openxmlformats.org/package/2006/relationships"><Relationship Id="RB6EDEFC" Type="http://schemas.openxmlformats.org/officeDocument/2006/relationships/officeDocument" Target="/word/document.xml" /><Relationship Id="coreRB6EDEFC" Type="http://schemas.openxmlformats.org/package/2006/relationships/metadata/core-properties" Target="/docProps/core.xml" /><Relationship Id="customRB6EDEFC" Type="http://schemas.openxmlformats.org/officeDocument/2006/relationships/custom-properties" Target="/docProps/custom.xml" /></Relationships>
</file>

<file path=word/document.xml><?xml version="1.0" encoding="utf-8"?>
<w:document xmlns:w="http://schemas.openxmlformats.org/wordprocessingml/2006/main" xmlns:wps="http://schemas.microsoft.com/office/word/2010/wordprocessingShape" xmlns:mc="http://schemas.openxmlformats.org/markup-compatibility/2006" xmlns:w10="urn:schemas-microsoft-com:office:word" xmlns:v="urn:schemas-microsoft-com:vml" xmlns:wp14="http://schemas.microsoft.com/office/word/2010/wordprocessingDrawing" mc:Ignorable="wp14">
  <w:background w:color="FFFFFF"/>
  <w:body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1" name="Picture 1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Picture 1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2" name="Picture 2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Picture 2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4"/>
        <w:framePr w:w="10710" w:h="1134" w:hRule="exact" w:wrap="none" w:vAnchor="page" w:hAnchor="margin" w:x="28" w:y="2154"/>
        <w:rPr>
          <w:rStyle w:val="C5"/>
          <w:rtl w:val="0"/>
        </w:rPr>
      </w:pPr>
      <w:r>
        <w:rPr>
          <w:rStyle w:val="C5"/>
          <w:rtl w:val="0"/>
        </w:rPr>
        <w:t>Operátor/operátorka železniční dopravy (kód: 37-009-H)</w:t>
      </w:r>
    </w:p>
    <w:p>
      <w:pPr>
        <w:pStyle w:val="P5"/>
        <w:framePr w:w="4026" w:h="248" w:hRule="exact" w:wrap="none" w:vAnchor="page" w:hAnchor="margin" w:x="28" w:y="3288"/>
        <w:rPr>
          <w:rStyle w:val="C6"/>
          <w:rtl w:val="0"/>
        </w:rPr>
      </w:pPr>
      <w:r>
        <w:rPr>
          <w:rStyle w:val="C6"/>
          <w:rtl w:val="0"/>
        </w:rPr>
        <w:t>Autorizující orgán:</w:t>
      </w:r>
    </w:p>
    <w:p>
      <w:pPr>
        <w:pStyle w:val="P6"/>
        <w:framePr w:w="6628" w:h="248" w:hRule="exact" w:wrap="none" w:vAnchor="page" w:hAnchor="margin" w:x="4110" w:y="3288"/>
        <w:rPr>
          <w:rStyle w:val="C7"/>
          <w:rtl w:val="0"/>
        </w:rPr>
      </w:pPr>
      <w:r>
        <w:rPr>
          <w:rStyle w:val="C7"/>
          <w:rtl w:val="0"/>
        </w:rPr>
        <w:t>Ministerstvo dopravy</w:t>
      </w:r>
    </w:p>
    <w:p>
      <w:pPr>
        <w:pStyle w:val="P5"/>
        <w:framePr w:w="4026" w:h="248" w:hRule="exact" w:wrap="none" w:vAnchor="page" w:hAnchor="margin" w:x="28" w:y="3536"/>
        <w:rPr>
          <w:rStyle w:val="C6"/>
          <w:rtl w:val="0"/>
        </w:rPr>
      </w:pPr>
      <w:r>
        <w:rPr>
          <w:rStyle w:val="C6"/>
          <w:rtl w:val="0"/>
        </w:rPr>
        <w:t>Skupina oborů:</w:t>
      </w:r>
    </w:p>
    <w:p>
      <w:pPr>
        <w:pStyle w:val="P6"/>
        <w:framePr w:w="6628" w:h="248" w:hRule="exact" w:wrap="none" w:vAnchor="page" w:hAnchor="margin" w:x="4110" w:y="3536"/>
        <w:rPr>
          <w:rStyle w:val="C7"/>
          <w:rtl w:val="0"/>
        </w:rPr>
      </w:pPr>
      <w:r>
        <w:rPr>
          <w:rStyle w:val="C7"/>
          <w:rtl w:val="0"/>
        </w:rPr>
        <w:t>Doprava a spoje (kód: 37)</w:t>
      </w:r>
    </w:p>
    <w:p>
      <w:pPr>
        <w:pStyle w:val="P5"/>
        <w:framePr w:w="4026" w:h="248" w:hRule="exact" w:wrap="none" w:vAnchor="page" w:hAnchor="margin" w:x="28" w:y="3784"/>
        <w:rPr>
          <w:rStyle w:val="C6"/>
          <w:rtl w:val="0"/>
        </w:rPr>
      </w:pPr>
      <w:r>
        <w:rPr>
          <w:rStyle w:val="C6"/>
          <w:rtl w:val="0"/>
        </w:rPr>
        <w:t>Týká se povolání:</w:t>
      </w:r>
    </w:p>
    <w:p>
      <w:pPr>
        <w:pStyle w:val="P6"/>
        <w:framePr w:w="6628" w:h="248" w:hRule="exact" w:wrap="none" w:vAnchor="page" w:hAnchor="margin" w:x="4110" w:y="3784"/>
        <w:rPr>
          <w:rStyle w:val="C7"/>
          <w:rtl w:val="0"/>
        </w:rPr>
      </w:pPr>
      <w:r>
        <w:rPr>
          <w:rStyle w:val="C7"/>
          <w:rtl w:val="0"/>
        </w:rPr>
        <w:t>Obsluha železniční dopravní cesty</w:t>
      </w:r>
    </w:p>
    <w:p>
      <w:pPr>
        <w:pStyle w:val="P5"/>
        <w:framePr w:w="4026" w:h="248" w:hRule="exact" w:wrap="none" w:vAnchor="page" w:hAnchor="margin" w:x="28" w:y="4032"/>
        <w:rPr>
          <w:rStyle w:val="C6"/>
          <w:rtl w:val="0"/>
        </w:rPr>
      </w:pPr>
      <w:r>
        <w:rPr>
          <w:rStyle w:val="C6"/>
          <w:rtl w:val="0"/>
        </w:rPr>
        <w:t>Kvalifikační úroveň NSK - EQF:</w:t>
      </w:r>
    </w:p>
    <w:p>
      <w:pPr>
        <w:pStyle w:val="P6"/>
        <w:framePr w:w="6628" w:h="248" w:hRule="exact" w:wrap="none" w:vAnchor="page" w:hAnchor="margin" w:x="4110" w:y="4032"/>
        <w:rPr>
          <w:rStyle w:val="C7"/>
          <w:rtl w:val="0"/>
        </w:rPr>
      </w:pPr>
      <w:r>
        <w:rPr>
          <w:rStyle w:val="C7"/>
          <w:rtl w:val="0"/>
        </w:rPr>
        <w:t>3</w:t>
      </w:r>
    </w:p>
    <w:p>
      <w:pPr>
        <w:pStyle w:val="P7"/>
        <w:framePr w:w="8788" w:h="340" w:hRule="exact" w:wrap="none" w:vAnchor="page" w:hAnchor="margin" w:x="28" w:y="4733"/>
        <w:rPr>
          <w:rStyle w:val="C8"/>
          <w:rtl w:val="0"/>
        </w:rPr>
      </w:pPr>
      <w:r>
        <w:rPr>
          <w:rStyle w:val="C8"/>
          <w:rtl w:val="0"/>
        </w:rPr>
        <w:t>Platnost standardu</w:t>
      </w:r>
    </w:p>
    <w:p>
      <w:pPr>
        <w:pStyle w:val="P8"/>
        <w:framePr w:w="2928" w:h="248" w:hRule="exact" w:wrap="none" w:vAnchor="page" w:hAnchor="margin" w:x="28" w:y="5073"/>
        <w:rPr>
          <w:rStyle w:val="C9"/>
          <w:rtl w:val="0"/>
        </w:rPr>
      </w:pPr>
      <w:r>
        <w:rPr>
          <w:rStyle w:val="C9"/>
          <w:rtl w:val="0"/>
        </w:rPr>
        <w:t>Standard je platný od: 21.10.2022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železniční dopravy, 20.8.2026 12:35:22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1 z 2</w:t>
      </w:r>
    </w:p>
    <w:p>
      <w:pPr>
        <w:rPr>
          <w:rtl w:val="0"/>
        </w:rPr>
        <w:sectPr>
          <w:type w:val="nextPage"/>
          <w:pgSz w:w="11908" w:h="16833"/>
          <w:pgMar w:left="572" w:right="566" w:top="566" w:bottom="566" w:header="720" w:footer="720" w:gutter="0"/>
          <w:formProt w:val="0"/>
        </w:sectPr>
      </w:pPr>
    </w:p>
    <w:p>
      <w:pPr>
        <w:pStyle w:val="P1"/>
        <w:framePr w:w="4157" w:h="794" w:hRule="exact" w:wrap="none" w:vAnchor="page" w:hAnchor="margin" w:x="6572" w:y="720"/>
        <w:rPr>
          <w:rStyle w:val="C4"/>
          <w:rtl w:val="0"/>
        </w:rPr>
      </w:pPr>
      <w:r>
        <w:rPr>
          <w:rStyle w:val="C4"/>
          <w:rtl w:val="0"/>
        </w:rPr>
        <w:t>Autorizované osoby</w:t>
      </w:r>
    </w:p>
    <w:p>
      <w:pPr>
        <w:pStyle w:val="P2"/>
        <w:framePr w:w="2041" w:h="850" w:hRule="exact" w:wrap="none" w:vAnchor="page" w:hAnchor="margin" w:x="0" w:y="567"/>
        <w:rPr>
          <w:rStyle w:val="C3"/>
          <w:rtl w:val="0"/>
        </w:rPr>
      </w:pPr>
      <w:r>
        <w:drawing>
          <wp:inline xmlns:wp="http://schemas.openxmlformats.org/drawingml/2006/wordprocessingDrawing">
            <wp:extent cx="1295400" cy="533400"/>
            <wp:docPr id="3" name="Picture 3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Picture 3"/>
                    <pic:cNvPicPr/>
                  </pic:nvPicPr>
                  <pic:blipFill>
                    <a:blip xmlns:r="http://schemas.openxmlformats.org/officeDocument/2006/relationships" r:embed="Relimage1"/>
                    <a:stretch>
                      <a:fillRect/>
                    </a:stretch>
                  </pic:blipFill>
                  <pic:spPr>
                    <a:xfrm>
                      <a:off x="0" y="0"/>
                      <a:ext cx="1295400" cy="53340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3"/>
        <w:framePr w:w="10766" w:h="28" w:hRule="exact" w:wrap="none" w:vAnchor="page" w:hAnchor="margin" w:x="0" w:y="1514"/>
        <w:rPr>
          <w:rStyle w:val="C3"/>
          <w:rtl w:val="0"/>
        </w:rPr>
      </w:pPr>
      <w:r>
        <w:drawing>
          <wp:inline xmlns:wp="http://schemas.openxmlformats.org/drawingml/2006/wordprocessingDrawing">
            <wp:extent cx="6835775" cy="19050"/>
            <wp:docPr id="4" name="Picture 4"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Picture 4"/>
                    <pic:cNvPicPr/>
                  </pic:nvPicPr>
                  <pic:blipFill>
                    <a:blip xmlns:r="http://schemas.openxmlformats.org/officeDocument/2006/relationships" r:embed="Relimage2"/>
                    <a:srcRect l="0" t="0" r="46" b="0"/>
                    <a:stretch/>
                  </pic:blipFill>
                  <pic:spPr>
                    <a:xfrm>
                      <a:off x="0" y="0"/>
                      <a:ext cx="6835775" cy="19050"/>
                    </a:xfrm>
                    <a:prstGeom prst="rect"/>
                    <a:noFill/>
                  </pic:spPr>
                </pic:pic>
              </a:graphicData>
            </a:graphic>
          </wp:inline>
        </w:drawing>
      </w:r>
    </w:p>
    <w:p>
      <w:pPr>
        <w:pStyle w:val="P7"/>
        <w:framePr w:w="8970" w:h="340" w:hRule="exact" w:wrap="none" w:vAnchor="page" w:hAnchor="margin" w:x="28" w:y="2154"/>
        <w:rPr>
          <w:rStyle w:val="C8"/>
          <w:rtl w:val="0"/>
        </w:rPr>
      </w:pPr>
      <w:r>
        <w:rPr>
          <w:rStyle w:val="C8"/>
          <w:rtl w:val="0"/>
        </w:rPr>
        <w:t>Autorizované osoby</w:t>
      </w:r>
    </w:p>
    <w:p>
      <w:pPr>
        <w:pStyle w:val="P11"/>
        <w:framePr w:w="7937" w:h="361" w:hRule="exact" w:wrap="none" w:vAnchor="page" w:hAnchor="margin" w:x="0" w:y="2608"/>
        <w:rPr>
          <w:rStyle w:val="C3"/>
          <w:rtl w:val="0"/>
        </w:rPr>
      </w:pPr>
    </w:p>
    <w:p>
      <w:pPr>
        <w:pStyle w:val="P12"/>
        <w:framePr w:w="7825" w:h="249" w:hRule="exact" w:wrap="none" w:vAnchor="page" w:hAnchor="margin" w:x="56" w:y="2664"/>
        <w:rPr>
          <w:rStyle w:val="C12"/>
          <w:rtl w:val="0"/>
        </w:rPr>
      </w:pPr>
      <w:r>
        <w:rPr>
          <w:rStyle w:val="C12"/>
          <w:rtl w:val="0"/>
        </w:rPr>
        <w:t>Název</w:t>
      </w:r>
    </w:p>
    <w:p>
      <w:pPr>
        <w:pStyle w:val="P11"/>
        <w:framePr w:w="2829" w:h="361" w:hRule="exact" w:wrap="none" w:vAnchor="page" w:hAnchor="margin" w:x="7937" w:y="2608"/>
        <w:rPr>
          <w:rStyle w:val="C3"/>
          <w:rtl w:val="0"/>
        </w:rPr>
      </w:pPr>
    </w:p>
    <w:p>
      <w:pPr>
        <w:pStyle w:val="P12"/>
        <w:framePr w:w="2717" w:h="249" w:hRule="exact" w:wrap="none" w:vAnchor="page" w:hAnchor="margin" w:x="7993" w:y="2664"/>
        <w:rPr>
          <w:rStyle w:val="C12"/>
          <w:rtl w:val="0"/>
        </w:rPr>
      </w:pPr>
      <w:r>
        <w:rPr>
          <w:rStyle w:val="C12"/>
          <w:rtl w:val="0"/>
        </w:rPr>
        <w:t>Kontaktní adresa</w:t>
      </w:r>
    </w:p>
    <w:p>
      <w:pPr>
        <w:pStyle w:val="P13"/>
        <w:framePr w:w="7847" w:h="607" w:hRule="exact" w:wrap="none" w:vAnchor="page" w:hAnchor="margin" w:x="45" w:y="2969"/>
        <w:rPr>
          <w:rStyle w:val="C3"/>
          <w:rtl w:val="0"/>
        </w:rPr>
      </w:pPr>
    </w:p>
    <w:p>
      <w:pPr>
        <w:pStyle w:val="P14"/>
        <w:framePr w:w="7795" w:h="480" w:hRule="exact" w:wrap="none" w:vAnchor="page" w:hAnchor="margin" w:x="71" w:y="3025"/>
        <w:rPr>
          <w:rStyle w:val="C13"/>
          <w:rtl w:val="0"/>
        </w:rPr>
      </w:pPr>
      <w:r>
        <w:rPr>
          <w:rStyle w:val="C13"/>
          <w:rtl w:val="0"/>
        </w:rPr>
        <w:t>Ing. et Ing. Baňanka Petr</w:t>
      </w:r>
    </w:p>
    <w:p>
      <w:pPr>
        <w:pStyle w:val="P15"/>
        <w:framePr w:w="2784" w:h="607" w:hRule="exact" w:wrap="none" w:vAnchor="page" w:hAnchor="margin" w:x="7937" w:y="2969"/>
        <w:rPr>
          <w:rStyle w:val="C3"/>
          <w:rtl w:val="0"/>
        </w:rPr>
      </w:pPr>
    </w:p>
    <w:p>
      <w:pPr>
        <w:pStyle w:val="P16"/>
        <w:framePr w:w="2702" w:h="480" w:hRule="exact" w:wrap="none" w:vAnchor="page" w:hAnchor="margin" w:x="7993" w:y="3025"/>
        <w:rPr>
          <w:rStyle w:val="C14"/>
          <w:rtl w:val="0"/>
        </w:rPr>
      </w:pPr>
      <w:r>
        <w:rPr>
          <w:rStyle w:val="C14"/>
          <w:rtl w:val="0"/>
        </w:rPr>
        <w:t>Horní Sloupnice 304, 56553 Sloupnice</w:t>
      </w:r>
    </w:p>
    <w:p>
      <w:pPr>
        <w:pStyle w:val="P17"/>
        <w:framePr w:w="7847" w:h="607" w:hRule="exact" w:wrap="none" w:vAnchor="page" w:hAnchor="margin" w:x="45" w:y="3586"/>
        <w:rPr>
          <w:rStyle w:val="C3"/>
          <w:rtl w:val="0"/>
        </w:rPr>
      </w:pPr>
    </w:p>
    <w:p>
      <w:pPr>
        <w:pStyle w:val="P18"/>
        <w:framePr w:w="7795" w:h="480" w:hRule="exact" w:wrap="none" w:vAnchor="page" w:hAnchor="margin" w:x="71" w:y="3642"/>
        <w:rPr>
          <w:rStyle w:val="C15"/>
          <w:rtl w:val="0"/>
        </w:rPr>
      </w:pPr>
      <w:r>
        <w:rPr>
          <w:rStyle w:val="C15"/>
          <w:rtl w:val="0"/>
        </w:rPr>
        <w:t>Ing. Král Tomáš</w:t>
      </w:r>
    </w:p>
    <w:p>
      <w:pPr>
        <w:pStyle w:val="P19"/>
        <w:framePr w:w="2784" w:h="607" w:hRule="exact" w:wrap="none" w:vAnchor="page" w:hAnchor="margin" w:x="7937" w:y="3586"/>
        <w:rPr>
          <w:rStyle w:val="C3"/>
          <w:rtl w:val="0"/>
        </w:rPr>
      </w:pPr>
    </w:p>
    <w:p>
      <w:pPr>
        <w:pStyle w:val="P20"/>
        <w:framePr w:w="2702" w:h="480" w:hRule="exact" w:wrap="none" w:vAnchor="page" w:hAnchor="margin" w:x="7993" w:y="3642"/>
        <w:rPr>
          <w:rStyle w:val="C16"/>
          <w:rtl w:val="0"/>
        </w:rPr>
      </w:pPr>
      <w:r>
        <w:rPr>
          <w:rStyle w:val="C16"/>
          <w:rtl w:val="0"/>
        </w:rPr>
        <w:t>Doubravice 159, 53353 Pardubice</w:t>
      </w:r>
    </w:p>
    <w:p>
      <w:pPr>
        <w:pStyle w:val="P9"/>
        <w:framePr w:w="7654" w:h="331" w:hRule="exact" w:wrap="none" w:vAnchor="page" w:hAnchor="margin" w:x="28" w:y="15940"/>
        <w:rPr>
          <w:rStyle w:val="C10"/>
          <w:rtl w:val="0"/>
        </w:rPr>
      </w:pPr>
      <w:r>
        <w:rPr>
          <w:rStyle w:val="C10"/>
          <w:rtl w:val="0"/>
        </w:rPr>
        <w:t>Operátor/operátorka železniční dopravy, 20.8.2026 12:35:22</w:t>
      </w:r>
    </w:p>
    <w:p>
      <w:pPr>
        <w:pStyle w:val="P10"/>
        <w:framePr w:w="2790" w:h="331" w:hRule="exact" w:wrap="none" w:vAnchor="page" w:hAnchor="margin" w:x="7911" w:y="15940"/>
        <w:rPr>
          <w:rStyle w:val="C11"/>
          <w:rtl w:val="0"/>
        </w:rPr>
      </w:pPr>
      <w:r>
        <w:rPr>
          <w:rStyle w:val="C11"/>
          <w:rtl w:val="0"/>
        </w:rPr>
        <w:t>Strana 2 z 2</w:t>
      </w:r>
    </w:p>
    <w:sectPr>
      <w:type w:val="nextPage"/>
      <w:pgSz w:w="11908" w:h="16833"/>
      <w:pgMar w:left="572" w:right="566" w:top="566" w:bottom="566" w:header="720" w:footer="720" w:gutter="0"/>
      <w:formProt w:val="0"/>
    </w:sectPr>
  </w:body>
</w:document>
</file>

<file path=word/numbering.xml><?xml version="1.0" encoding="utf-8"?>
<w:numbering xmlns:w="http://schemas.openxmlformats.org/wordprocessingml/2006/main"/>
</file>

<file path=word/settings.xml><?xml version="1.0" encoding="utf-8"?>
<w:settings xmlns:w="http://schemas.openxmlformats.org/wordprocessingml/2006/main">
  <w:displayBackgroundShape w:val="1"/>
  <w:defaultTabStop w:val="720"/>
  <w:autoHyphenation w:val="0"/>
  <w:evenAndOddHeaders w:val="0"/>
  <w:compat>
    <w:doNotExpandShiftReturn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w="http://schemas.openxmlformats.org/wordprocessingml/2006/main">
  <w:docDefaults>
    <w:rPrDefault>
      <w:rPr>
        <w:rFonts w:ascii="Calibri" w:cs="Calibri" w:hAnsi="Calibri" w:eastAsia="Calibri"/>
        <w:b w:val="0"/>
        <w:i w:val="0"/>
        <w:caps w:val="0"/>
        <w:strike w:val="0"/>
        <w:noProof w:val="0"/>
        <w:vanish w:val="0"/>
        <w:color w:val="auto"/>
        <w:sz w:val="22"/>
        <w:u w:val="none"/>
        <w:shd w:val="clear" w:color="auto" w:fill="auto"/>
        <w:vertAlign w:val="baseline"/>
        <w:lang/>
      </w:rPr>
    </w:rPrDefault>
    <w:pPrDefault>
      <w:pPr>
        <w:keepNext w:val="0"/>
        <w:keepLines w:val="0"/>
        <w:widowControl w:val="1"/>
        <w:suppressLineNumbers w:val="0"/>
        <w:shd w:val="clear" w:fill="auto"/>
        <w:suppressAutoHyphens w:val="0"/>
        <w:spacing w:lineRule="auto" w:line="240" w:before="0" w:after="0" w:beforeAutospacing="0" w:afterAutospacing="0"/>
        <w:ind w:firstLine="0" w:left="0" w:right="0"/>
        <w:contextualSpacing w:val="0"/>
        <w:jc w:val="left"/>
      </w:pPr>
    </w:pPrDefault>
  </w:docDefaults>
  <w:style w:type="paragraph" w:styleId="P0" w:default="1">
    <w:name w:val="Normal"/>
  </w:style>
  <w:style w:type="paragraph" w:styleId="P1">
    <w:name w:val="ParagraphStyle0"/>
    <w:hidden/>
    <w:pPr>
      <w:shd w:val="clear" w:fill="auto"/>
      <w:bidi w:val="0"/>
      <w:jc w:val="right"/>
    </w:pPr>
  </w:style>
  <w:style w:type="paragraph" w:styleId="P2">
    <w:name w:val="ParagraphStyle1"/>
    <w:hidden/>
    <w:pPr>
      <w:shd w:val="clear" w:fill="auto"/>
    </w:pPr>
  </w:style>
  <w:style w:type="paragraph" w:styleId="P3">
    <w:name w:val="ParagraphStyle2"/>
    <w:hidden/>
    <w:pPr>
      <w:shd w:val="clear" w:fill="auto"/>
      <w:bidi w:val="0"/>
      <w:jc w:val="left"/>
    </w:pPr>
  </w:style>
  <w:style w:type="paragraph" w:styleId="P4">
    <w:name w:val="ParagraphStyle3"/>
    <w:hidden/>
    <w:pPr>
      <w:bidi w:val="0"/>
      <w:jc w:val="left"/>
    </w:pPr>
  </w:style>
  <w:style w:type="paragraph" w:styleId="P5">
    <w:name w:val="ParagraphStyle4"/>
    <w:hidden/>
    <w:pPr>
      <w:bidi w:val="0"/>
      <w:jc w:val="left"/>
    </w:pPr>
  </w:style>
  <w:style w:type="paragraph" w:styleId="P6">
    <w:name w:val="ParagraphStyle5"/>
    <w:hidden/>
    <w:pPr>
      <w:bidi w:val="0"/>
      <w:jc w:val="left"/>
    </w:pPr>
  </w:style>
  <w:style w:type="paragraph" w:styleId="P7">
    <w:name w:val="ParagraphStyle6"/>
    <w:hidden/>
    <w:pPr>
      <w:bidi w:val="0"/>
      <w:jc w:val="left"/>
    </w:pPr>
  </w:style>
  <w:style w:type="paragraph" w:styleId="P8">
    <w:name w:val="ParagraphStyle7"/>
    <w:hidden/>
    <w:pPr>
      <w:bidi w:val="0"/>
      <w:jc w:val="left"/>
    </w:pPr>
  </w:style>
  <w:style w:type="paragraph" w:styleId="P9">
    <w:name w:val="ParagraphStyle8"/>
    <w:hidden/>
    <w:pPr>
      <w:bidi w:val="0"/>
      <w:jc w:val="left"/>
    </w:pPr>
  </w:style>
  <w:style w:type="paragraph" w:styleId="P10">
    <w:name w:val="ParagraphStyle9"/>
    <w:hidden/>
    <w:pPr>
      <w:bidi w:val="0"/>
      <w:jc w:val="right"/>
    </w:pPr>
  </w:style>
  <w:style w:type="paragraph" w:styleId="P11">
    <w:name w:val="ParagraphStyle10"/>
    <w:hidden/>
    <w:pPr>
      <w:shd w:val="clear" w:fill="D9D9D9"/>
    </w:pPr>
  </w:style>
  <w:style w:type="paragraph" w:styleId="P12">
    <w:name w:val="ParagraphStyle11"/>
    <w:hidden/>
    <w:pPr>
      <w:bidi w:val="0"/>
      <w:jc w:val="left"/>
    </w:pPr>
  </w:style>
  <w:style w:type="paragraph" w:styleId="P13">
    <w:name w:val="ParagraphStyle12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4">
    <w:name w:val="ParagraphStyle13"/>
    <w:hidden/>
    <w:pPr>
      <w:bidi w:val="0"/>
      <w:jc w:val="left"/>
    </w:pPr>
  </w:style>
  <w:style w:type="paragraph" w:styleId="P15">
    <w:name w:val="ParagraphStyle14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F2F2F2"/>
    </w:pPr>
  </w:style>
  <w:style w:type="paragraph" w:styleId="P16">
    <w:name w:val="ParagraphStyle15"/>
    <w:hidden/>
    <w:pPr>
      <w:bidi w:val="0"/>
      <w:jc w:val="left"/>
    </w:pPr>
  </w:style>
  <w:style w:type="paragraph" w:styleId="P17">
    <w:name w:val="ParagraphStyle16"/>
    <w:hidden/>
    <w:pPr>
      <w:pBdr>
        <w:left w:val="single" w:sz="6" w:space="0" w:shadow="0" w:frame="0" w:color="D9D9D9"/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18">
    <w:name w:val="ParagraphStyle17"/>
    <w:hidden/>
    <w:pPr>
      <w:bidi w:val="0"/>
      <w:jc w:val="left"/>
    </w:pPr>
  </w:style>
  <w:style w:type="paragraph" w:styleId="P19">
    <w:name w:val="ParagraphStyle18"/>
    <w:hidden/>
    <w:pPr>
      <w:pBdr>
        <w:bottom w:val="single" w:sz="6" w:space="0" w:shadow="0" w:frame="0" w:color="D9D9D9"/>
        <w:right w:val="single" w:sz="6" w:space="0" w:shadow="0" w:frame="0" w:color="D9D9D9"/>
      </w:pBdr>
      <w:shd w:val="clear" w:fill="auto"/>
    </w:pPr>
  </w:style>
  <w:style w:type="paragraph" w:styleId="P20">
    <w:name w:val="ParagraphStyle19"/>
    <w:hidden/>
    <w:pPr>
      <w:bidi w:val="0"/>
      <w:jc w:val="left"/>
    </w:pPr>
  </w:style>
  <w:style w:type="character" w:styleId="C0" w:default="1">
    <w:name w:val="Default Paragraph Font"/>
    <w:semiHidden/>
  </w:style>
  <w:style w:type="character" w:styleId="C1">
    <w:name w:val="Line Number"/>
    <w:basedOn w:val="C0"/>
    <w:semiHidden/>
  </w:style>
  <w:style w:type="character" w:styleId="C2">
    <w:name w:val="Hyperlink"/>
    <w:rPr>
      <w:color w:val="0000FF"/>
      <w:u w:val="single"/>
    </w:rPr>
  </w:style>
  <w:style w:type="character" w:styleId="C3">
    <w:name w:val="FakeCharacterStyle"/>
    <w:hidden/>
    <w:rPr>
      <w:sz w:val="1"/>
      <w:szCs w:val="1"/>
    </w:rPr>
  </w:style>
  <w:style w:type="character" w:styleId="C4">
    <w:name w:val="CharacterStyle0"/>
    <w:hidden/>
    <w:rPr>
      <w:rFonts w:ascii="Arial" w:cs="Arial" w:hAnsi="Arial" w:eastAsia="Arial"/>
      <w:b w:val="1"/>
      <w:i w:val="0"/>
      <w:strike w:val="0"/>
      <w:noProof w:val="1"/>
      <w:color w:val="D3D3D3"/>
      <w:sz w:val="43"/>
      <w:szCs w:val="43"/>
      <w:u w:val="none"/>
    </w:rPr>
  </w:style>
  <w:style w:type="character" w:styleId="C5">
    <w:name w:val="CharacterStyle1"/>
    <w:hidden/>
    <w:rPr>
      <w:rFonts w:ascii="Arial" w:cs="Arial" w:hAnsi="Arial" w:eastAsia="Arial"/>
      <w:b w:val="1"/>
      <w:i w:val="0"/>
      <w:strike w:val="0"/>
      <w:noProof w:val="1"/>
      <w:color w:val="000000"/>
      <w:sz w:val="36"/>
      <w:szCs w:val="36"/>
      <w:u w:val="none"/>
    </w:rPr>
  </w:style>
  <w:style w:type="character" w:styleId="C6">
    <w:name w:val="CharacterStyle2"/>
    <w:hidden/>
    <w:rPr>
      <w:rFonts w:ascii="Arial" w:cs="Arial" w:hAnsi="Arial" w:eastAsia="Arial"/>
      <w:b w:val="1"/>
      <w:i w:val="0"/>
      <w:strike w:val="0"/>
      <w:noProof w:val="1"/>
      <w:color w:val="000000"/>
      <w:sz w:val="19"/>
      <w:szCs w:val="19"/>
      <w:u w:val="none"/>
    </w:rPr>
  </w:style>
  <w:style w:type="character" w:styleId="C7">
    <w:name w:val="CharacterStyle3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8">
    <w:name w:val="CharacterStyle4"/>
    <w:hidden/>
    <w:rPr>
      <w:rFonts w:ascii="Arial" w:cs="Arial" w:hAnsi="Arial" w:eastAsia="Arial"/>
      <w:b w:val="1"/>
      <w:i w:val="0"/>
      <w:strike w:val="0"/>
      <w:noProof w:val="1"/>
      <w:color w:val="000000"/>
      <w:sz w:val="24"/>
      <w:szCs w:val="24"/>
      <w:u w:val="none"/>
    </w:rPr>
  </w:style>
  <w:style w:type="character" w:styleId="C9">
    <w:name w:val="CharacterStyle5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0">
    <w:name w:val="CharacterStyle6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1">
    <w:name w:val="CharacterStyle7"/>
    <w:hidden/>
    <w:rPr>
      <w:rFonts w:ascii="Arial" w:cs="Arial" w:hAnsi="Arial" w:eastAsia="Arial"/>
      <w:b w:val="0"/>
      <w:i w:val="0"/>
      <w:strike w:val="0"/>
      <w:noProof w:val="1"/>
      <w:color w:val="000000"/>
      <w:sz w:val="16"/>
      <w:szCs w:val="16"/>
      <w:u w:val="none"/>
    </w:rPr>
  </w:style>
  <w:style w:type="character" w:styleId="C12">
    <w:name w:val="CharacterStyle8"/>
    <w:hidden/>
    <w:rPr>
      <w:rFonts w:ascii="Arial" w:cs="Arial" w:hAnsi="Arial" w:eastAsia="Arial"/>
      <w:b w:val="1"/>
      <w:i w:val="0"/>
      <w:strike w:val="0"/>
      <w:noProof w:val="1"/>
      <w:color w:val="808080"/>
      <w:sz w:val="19"/>
      <w:szCs w:val="19"/>
      <w:u w:val="none"/>
    </w:rPr>
  </w:style>
  <w:style w:type="character" w:styleId="C13">
    <w:name w:val="CharacterStyle9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4">
    <w:name w:val="CharacterStyle10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5">
    <w:name w:val="CharacterStyle11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character" w:styleId="C16">
    <w:name w:val="CharacterStyle12"/>
    <w:hidden/>
    <w:rPr>
      <w:rFonts w:ascii="Arial" w:cs="Arial" w:hAnsi="Arial" w:eastAsia="Arial"/>
      <w:b w:val="0"/>
      <w:i w:val="0"/>
      <w:strike w:val="0"/>
      <w:noProof w:val="1"/>
      <w:color w:val="000000"/>
      <w:sz w:val="19"/>
      <w:szCs w:val="19"/>
      <w:u w:val="none"/>
    </w:rPr>
  </w:style>
  <w:style w:type="table" w:styleId="T0" w:default="1">
    <w:name w:val="Normal Table"/>
    <w:tblPr>
      <w:tblCellMar>
        <w:top w:w="0" w:type="dxa"/>
        <w:left w:w="108" w:type="dxa"/>
        <w:bottom w:w="0" w:type="dxa"/>
        <w:right w:w="108" w:type="dxa"/>
      </w:tblCellMar>
    </w:tblPr>
  </w:style>
  <w:style w:type="table" w:styleId="T1">
    <w:name w:val="Table Simple 1"/>
    <w:basedOn w:val="T0"/>
    <w:tblPr>
      <w:tblBorders>
        <w:top w:val="single" w:sz="4" w:space="0" w:shadow="0" w:frame="0" w:color="000000"/>
        <w:left w:val="single" w:sz="4" w:space="0" w:shadow="0" w:frame="0" w:color="000000"/>
        <w:bottom w:val="single" w:sz="4" w:space="0" w:shadow="0" w:frame="0" w:color="000000"/>
        <w:right w:val="single" w:sz="4" w:space="0" w:shadow="0" w:frame="0" w:color="000000"/>
        <w:insideH w:val="single" w:sz="4" w:space="0" w:shadow="0" w:frame="0" w:color="000000"/>
        <w:insideV w:val="single" w:sz="4" w:space="0" w:shadow="0" w:frame="0" w:color="000000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_rels/document.xml.rels>&#65279;<?xml version="1.0" encoding="utf-8"?><Relationships xmlns="http://schemas.openxmlformats.org/package/2006/relationships"><Relationship Id="Relimage1" Type="http://schemas.openxmlformats.org/officeDocument/2006/relationships/image" Target="/media/image1.svg" /><Relationship Id="Relimage2" Type="http://schemas.openxmlformats.org/officeDocument/2006/relationships/image" Target="/media/image2.png" /><Relationship Id="RelStyle1" Type="http://schemas.openxmlformats.org/officeDocument/2006/relationships/styles" Target="styles.xml" /><Relationship Id="RelNum1" Type="http://schemas.openxmlformats.org/officeDocument/2006/relationships/numbering" Target="numbering.xml" /><Relationship Id="RelSettings1" Type="http://schemas.openxmlformats.org/officeDocument/2006/relationships/settings" Target="settings.xml" /></Relationships>
</file>

<file path=docProps/core.xml><?xml version="1.0" encoding="utf-8"?>
<cp:coreProperties xmlns:dc="http://purl.org/dc/elements/1.1/" xmlns:dcterms="http://purl.org/dc/terms/" xmlns:dcmitype="http://purl.org/dc/dcmitype/" xmlns:xsi="http://www.w3.org/2001/XMLSchema-instance" xmlns:cp="http://schemas.openxmlformats.org/package/2006/metadata/core-properties"/>
</file>

<file path=docProps/custom.xml><?xml version="1.0" encoding="utf-8"?>
<Properties xmlns:vt="http://schemas.openxmlformats.org/officeDocument/2006/docPropsVTypes" xmlns="http://schemas.openxmlformats.org/officeDocument/2006/custom-properties">
  <property fmtid="{D5CDD505-2E9C-101B-9397-08002B2CF9AE}" pid="2" name="DXVersion">
    <vt:lpwstr>25.1.4.0</vt:lpwstr>
  </property>
</Properties>
</file>