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278DE7" Type="http://schemas.openxmlformats.org/officeDocument/2006/relationships/officeDocument" Target="/word/document.xml" /><Relationship Id="coreR4E278DE7" Type="http://schemas.openxmlformats.org/package/2006/relationships/metadata/core-properties" Target="/docProps/core.xml" /><Relationship Id="customR4E278D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provozu železniční stanice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provozních údajů pro systémy výpočetní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železniční dopravy, 20.10.2026 9:33:04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http://katalog.nsp.cz/karta_tp.aspx?id_jp=2855&amp;kod_sm1=14).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železniční dopravy, 20.10.2026 9:33:04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železniční dopravy, 20.10.2026 9:33:04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