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43189" Type="http://schemas.openxmlformats.org/officeDocument/2006/relationships/officeDocument" Target="/word/document.xml" /><Relationship Id="coreRE743189" Type="http://schemas.openxmlformats.org/package/2006/relationships/metadata/core-properties" Target="/docProps/core.xml" /><Relationship Id="customRE743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Hradlář a hláskař / hradlářka a hláskařka (kód: 37-010-H)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provozních zaměstnanců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železničních návěstidel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závor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zabezpečovacího a sdělovacího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Hradlář a hláskař / hradlářka a hláskařka, 9.9.2026 20:17:05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provozních zaměstnanců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ve vybraných značkách a číst trasy v grafikonu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Prokázat znalost dopravních údajů v grafikonu a zapisovat je</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základní právní předpisy týkající se železniční dopravy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ověření</w:t>
      </w:r>
    </w:p>
    <w:p>
      <w:pPr>
        <w:pStyle w:val="P16"/>
        <w:framePr w:w="6710" w:h="831" w:hRule="exact" w:wrap="none" w:vAnchor="page" w:hAnchor="margin" w:x="45" w:y="4863"/>
        <w:rPr>
          <w:rStyle w:val="C3"/>
          <w:rtl w:val="0"/>
        </w:rPr>
      </w:pPr>
    </w:p>
    <w:p>
      <w:pPr>
        <w:pStyle w:val="P17"/>
        <w:framePr w:w="6658" w:h="704" w:hRule="exact" w:wrap="none" w:vAnchor="page" w:hAnchor="margin" w:x="71" w:y="4919"/>
        <w:rPr>
          <w:rStyle w:val="C13"/>
          <w:rtl w:val="0"/>
        </w:rPr>
      </w:pPr>
      <w:r>
        <w:rPr>
          <w:rStyle w:val="C13"/>
          <w:rtl w:val="0"/>
        </w:rPr>
        <w:t>d) Prokázat znalost základní terminologie železniční dopravy (námezník, návěstidlo, výhybka, výkolejka, volný schůdný a manipulační prostor, průjezdný průřez, posun, posun mezi dopravnami, přestavná jízda apod.)</w:t>
      </w:r>
    </w:p>
    <w:p>
      <w:pPr>
        <w:pStyle w:val="P30"/>
        <w:framePr w:w="3921" w:h="831" w:hRule="exact" w:wrap="none" w:vAnchor="page" w:hAnchor="margin" w:x="6800" w:y="4863"/>
        <w:rPr>
          <w:rStyle w:val="C3"/>
          <w:rtl w:val="0"/>
        </w:rPr>
      </w:pPr>
    </w:p>
    <w:p>
      <w:pPr>
        <w:pStyle w:val="P31"/>
        <w:framePr w:w="3839" w:h="704" w:hRule="exact" w:wrap="none" w:vAnchor="page" w:hAnchor="margin" w:x="6856" w:y="4919"/>
        <w:rPr>
          <w:rStyle w:val="C22"/>
          <w:rtl w:val="0"/>
        </w:rPr>
      </w:pPr>
      <w:r>
        <w:rPr>
          <w:rStyle w:val="C22"/>
          <w:rtl w:val="0"/>
        </w:rPr>
        <w:t>Písemné a ústní ověření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3"/>
        <w:rPr>
          <w:rStyle w:val="C18"/>
          <w:rtl w:val="0"/>
        </w:rPr>
      </w:pPr>
      <w:r>
        <w:rPr>
          <w:rStyle w:val="C18"/>
          <w:rtl w:val="0"/>
        </w:rPr>
        <w:t>Obsluha železničních návěstidel</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Popsat funkce železničních návěstidel a návěstí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b) Popsat obsluhu železničních návěstidel během poruchových stavů</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Ústní ověření</w:t>
      </w:r>
    </w:p>
    <w:p>
      <w:pPr>
        <w:pStyle w:val="P32"/>
        <w:framePr w:w="10710" w:h="248" w:hRule="exact" w:wrap="none" w:vAnchor="page" w:hAnchor="margin" w:x="28" w:y="7925"/>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Obsluha železničních závor</w:t>
      </w:r>
    </w:p>
    <w:p>
      <w:pPr>
        <w:pStyle w:val="P24"/>
        <w:framePr w:w="6713" w:h="376" w:hRule="exact" w:wrap="none" w:vAnchor="page" w:hAnchor="margin" w:x="45" w:y="8800"/>
        <w:rPr>
          <w:rStyle w:val="C3"/>
          <w:rtl w:val="0"/>
        </w:rPr>
      </w:pPr>
    </w:p>
    <w:p>
      <w:pPr>
        <w:pStyle w:val="P25"/>
        <w:framePr w:w="6661" w:h="249" w:hRule="exact" w:wrap="none" w:vAnchor="page" w:hAnchor="margin" w:x="71" w:y="8871"/>
        <w:rPr>
          <w:rStyle w:val="C19"/>
          <w:rtl w:val="0"/>
        </w:rPr>
      </w:pPr>
      <w:r>
        <w:rPr>
          <w:rStyle w:val="C19"/>
          <w:rtl w:val="0"/>
        </w:rPr>
        <w:t>Kritéria hodnocení</w:t>
      </w:r>
    </w:p>
    <w:p>
      <w:pPr>
        <w:pStyle w:val="P26"/>
        <w:framePr w:w="3918" w:h="376" w:hRule="exact" w:wrap="none" w:vAnchor="page" w:hAnchor="margin" w:x="6803" w:y="8800"/>
        <w:rPr>
          <w:rStyle w:val="C3"/>
          <w:rtl w:val="0"/>
        </w:rPr>
      </w:pPr>
    </w:p>
    <w:p>
      <w:pPr>
        <w:pStyle w:val="P27"/>
        <w:framePr w:w="3836" w:h="249" w:hRule="exact" w:wrap="none" w:vAnchor="page" w:hAnchor="margin" w:x="6859" w:y="8871"/>
        <w:rPr>
          <w:rStyle w:val="C20"/>
          <w:rtl w:val="0"/>
        </w:rPr>
      </w:pPr>
      <w:r>
        <w:rPr>
          <w:rStyle w:val="C20"/>
          <w:rtl w:val="0"/>
        </w:rPr>
        <w:t>Způsoby ověření</w:t>
      </w:r>
    </w:p>
    <w:p>
      <w:pPr>
        <w:pStyle w:val="P12"/>
        <w:framePr w:w="6710" w:h="376" w:hRule="exact" w:wrap="none" w:vAnchor="page" w:hAnchor="margin" w:x="45" w:y="9176"/>
        <w:rPr>
          <w:rStyle w:val="C3"/>
          <w:rtl w:val="0"/>
        </w:rPr>
      </w:pPr>
    </w:p>
    <w:p>
      <w:pPr>
        <w:pStyle w:val="P13"/>
        <w:framePr w:w="6658" w:h="249" w:hRule="exact" w:wrap="none" w:vAnchor="page" w:hAnchor="margin" w:x="71" w:y="9232"/>
        <w:rPr>
          <w:rStyle w:val="C11"/>
          <w:rtl w:val="0"/>
        </w:rPr>
      </w:pPr>
      <w:r>
        <w:rPr>
          <w:rStyle w:val="C11"/>
          <w:rtl w:val="0"/>
        </w:rPr>
        <w:t>a) Obsluhovat železniční závory</w:t>
      </w:r>
    </w:p>
    <w:p>
      <w:pPr>
        <w:pStyle w:val="P28"/>
        <w:framePr w:w="3921" w:h="376" w:hRule="exact" w:wrap="none" w:vAnchor="page" w:hAnchor="margin" w:x="6800" w:y="9176"/>
        <w:rPr>
          <w:rStyle w:val="C3"/>
          <w:rtl w:val="0"/>
        </w:rPr>
      </w:pPr>
    </w:p>
    <w:p>
      <w:pPr>
        <w:pStyle w:val="P29"/>
        <w:framePr w:w="3839" w:h="249" w:hRule="exact" w:wrap="none" w:vAnchor="page" w:hAnchor="margin" w:x="6856" w:y="9232"/>
        <w:rPr>
          <w:rStyle w:val="C21"/>
          <w:rtl w:val="0"/>
        </w:rPr>
      </w:pPr>
      <w:r>
        <w:rPr>
          <w:rStyle w:val="C21"/>
          <w:rtl w:val="0"/>
        </w:rPr>
        <w:t>Praktické předvedení a ústní ověření</w:t>
      </w:r>
    </w:p>
    <w:p>
      <w:pPr>
        <w:pStyle w:val="P16"/>
        <w:framePr w:w="6710" w:h="376" w:hRule="exact" w:wrap="none" w:vAnchor="page" w:hAnchor="margin" w:x="45" w:y="9552"/>
        <w:rPr>
          <w:rStyle w:val="C3"/>
          <w:rtl w:val="0"/>
        </w:rPr>
      </w:pPr>
    </w:p>
    <w:p>
      <w:pPr>
        <w:pStyle w:val="P17"/>
        <w:framePr w:w="6658" w:h="249" w:hRule="exact" w:wrap="none" w:vAnchor="page" w:hAnchor="margin" w:x="71" w:y="9608"/>
        <w:rPr>
          <w:rStyle w:val="C13"/>
          <w:rtl w:val="0"/>
        </w:rPr>
      </w:pPr>
      <w:r>
        <w:rPr>
          <w:rStyle w:val="C13"/>
          <w:rtl w:val="0"/>
        </w:rPr>
        <w:t>b) Prokázat znalost obsluhy železničních závor během poruchových stavů</w:t>
      </w:r>
    </w:p>
    <w:p>
      <w:pPr>
        <w:pStyle w:val="P30"/>
        <w:framePr w:w="3921" w:h="376" w:hRule="exact" w:wrap="none" w:vAnchor="page" w:hAnchor="margin" w:x="6800" w:y="9552"/>
        <w:rPr>
          <w:rStyle w:val="C3"/>
          <w:rtl w:val="0"/>
        </w:rPr>
      </w:pPr>
    </w:p>
    <w:p>
      <w:pPr>
        <w:pStyle w:val="P31"/>
        <w:framePr w:w="3839" w:h="249" w:hRule="exact" w:wrap="none" w:vAnchor="page" w:hAnchor="margin" w:x="6856" w:y="960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obě kritéria.</w:t>
      </w:r>
    </w:p>
    <w:p>
      <w:pPr>
        <w:pStyle w:val="P23"/>
        <w:framePr w:w="10710" w:h="340" w:hRule="exact" w:wrap="none" w:vAnchor="page" w:hAnchor="margin" w:x="28" w:y="10477"/>
        <w:rPr>
          <w:rStyle w:val="C18"/>
          <w:rtl w:val="0"/>
        </w:rPr>
      </w:pPr>
      <w:r>
        <w:rPr>
          <w:rStyle w:val="C18"/>
          <w:rtl w:val="0"/>
        </w:rPr>
        <w:t>Obsluha zabezpečovacího a sdělovacího zařízení</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a) Vyjmenovat jednotlivé druhy zabezpečovacích a sdělovacích zařízení</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Písemné ověření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b) Obsluhovat zabezpečovací a sdělovací zařízení</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c) Sjednávat jízdy (rozkazy, hlášení)</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607" w:hRule="exact" w:wrap="none" w:vAnchor="page" w:hAnchor="margin" w:x="45" w:y="12422"/>
        <w:rPr>
          <w:rStyle w:val="C3"/>
          <w:rtl w:val="0"/>
        </w:rPr>
      </w:pPr>
    </w:p>
    <w:p>
      <w:pPr>
        <w:pStyle w:val="P17"/>
        <w:framePr w:w="6658" w:h="480" w:hRule="exact" w:wrap="none" w:vAnchor="page" w:hAnchor="margin" w:x="71" w:y="12478"/>
        <w:rPr>
          <w:rStyle w:val="C13"/>
          <w:rtl w:val="0"/>
        </w:rPr>
      </w:pPr>
      <w:r>
        <w:rPr>
          <w:rStyle w:val="C13"/>
          <w:rtl w:val="0"/>
        </w:rPr>
        <w:t>d) Popsat obsluhu zabezpečovacího a sdělovacího zařízení během poruchových stavů</w:t>
      </w:r>
    </w:p>
    <w:p>
      <w:pPr>
        <w:pStyle w:val="P30"/>
        <w:framePr w:w="3921" w:h="607" w:hRule="exact" w:wrap="none" w:vAnchor="page" w:hAnchor="margin" w:x="6800" w:y="12422"/>
        <w:rPr>
          <w:rStyle w:val="C3"/>
          <w:rtl w:val="0"/>
        </w:rPr>
      </w:pPr>
    </w:p>
    <w:p>
      <w:pPr>
        <w:pStyle w:val="P31"/>
        <w:framePr w:w="3839" w:h="480" w:hRule="exact" w:wrap="none" w:vAnchor="page" w:hAnchor="margin" w:x="6856" w:y="12478"/>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Hradlář a hláskař / hradlářka a hláskařka, 9.9.2026 20:17:05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http://katalog.nsp.cz/karta_p.aspx?id_jp=100974&amp;kod_sm1=14).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9.9.2026 20:17:05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 xml:space="preserve">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3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3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ČR, www.mdcr.cz.</w:t>
      </w:r>
    </w:p>
    <w:p>
      <w:pPr>
        <w:pStyle w:val="P33"/>
        <w:framePr w:w="10766" w:h="3004" w:hRule="exact" w:wrap="none" w:vAnchor="page" w:hAnchor="margin" w:x="0" w:y="11237"/>
        <w:rPr>
          <w:rStyle w:val="C3"/>
          <w:rtl w:val="0"/>
        </w:rPr>
      </w:pPr>
    </w:p>
    <w:p>
      <w:pPr>
        <w:pStyle w:val="P35"/>
        <w:framePr w:w="10710" w:h="340" w:hRule="exact" w:wrap="none" w:vAnchor="page" w:hAnchor="margin" w:x="28" w:y="11237"/>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vlečky, železniční stanice na patřičné úrovni, prostory pro teoretickou a praktickou část zkoušky, popis technologických postupů a text předpisů souvisejících s dopravním výkonem.</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9.9.2026 20:17:05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Hradlář a hláskař / hradlářka a hláskařka, 9.9.2026 20:17:05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akciová společnost</w:t>
      </w:r>
    </w:p>
    <w:p>
      <w:pPr>
        <w:pStyle w:val="P21"/>
        <w:framePr w:w="7654" w:h="331" w:hRule="exact" w:wrap="none" w:vAnchor="page" w:hAnchor="margin" w:x="28" w:y="15940"/>
        <w:rPr>
          <w:rStyle w:val="C16"/>
          <w:rtl w:val="0"/>
        </w:rPr>
      </w:pPr>
      <w:r>
        <w:rPr>
          <w:rStyle w:val="C16"/>
          <w:rtl w:val="0"/>
        </w:rPr>
        <w:t>Hradlář a hláskař / hradlářka a hláskařka, 9.9.2026 20:17:05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C09A7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9082F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