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F0FB5F" Type="http://schemas.openxmlformats.org/officeDocument/2006/relationships/officeDocument" Target="/word/document.xml" /><Relationship Id="coreR33F0FB5F" Type="http://schemas.openxmlformats.org/package/2006/relationships/metadata/core-properties" Target="/docProps/core.xml" /><Relationship Id="customR33F0FB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Hláskař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Hradlář a hláskař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vlakových jízdenek a dalších dokladů a produktů osobní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závor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15.01.2010 do: 06.07.2015</w:t>
      </w:r>
    </w:p>
    <w:p>
      <w:pPr>
        <w:pStyle w:val="P21"/>
        <w:framePr w:w="7654" w:h="331" w:hRule="exact" w:wrap="none" w:vAnchor="page" w:hAnchor="margin" w:x="28" w:y="15940"/>
        <w:rPr>
          <w:rStyle w:val="C16"/>
          <w:rtl w:val="0"/>
        </w:rPr>
      </w:pPr>
      <w:r>
        <w:rPr>
          <w:rStyle w:val="C16"/>
          <w:rtl w:val="0"/>
        </w:rPr>
        <w:t>Hradlář, Hláskař, 28.5.2026 2:08:41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Prodej vlakových jízdenek a dalších dokladů a produktů osobní dopravy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Komunikovat s cestující veřejností</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Prokázat znalost jízdních dokladů</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Slovní vysvětlení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Zpracovat a vystavovat cestovní doklady</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se slovním vysvětlením</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Vyúčtovat se zákazníkem, odvést peněžní hotovost</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 se slovním vysvětlením</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Obsluha železničních návěstidel</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Popsat funkce železničních návěstidel a návěstí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Slovní vysvětlení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obsluhu železničních návěstidel během mimořádných událostí</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Slovní vysvětlení</w:t>
      </w:r>
    </w:p>
    <w:p>
      <w:pPr>
        <w:pStyle w:val="P32"/>
        <w:framePr w:w="10710" w:h="248" w:hRule="exact" w:wrap="none" w:vAnchor="page" w:hAnchor="margin" w:x="28" w:y="11509"/>
        <w:rPr>
          <w:rStyle w:val="C23"/>
          <w:rtl w:val="0"/>
        </w:rPr>
      </w:pPr>
      <w:r>
        <w:rPr>
          <w:rStyle w:val="C23"/>
          <w:rtl w:val="0"/>
        </w:rPr>
        <w:t>Je třeba splnit obě kritéria.</w:t>
      </w:r>
    </w:p>
    <w:p>
      <w:pPr>
        <w:pStyle w:val="P23"/>
        <w:framePr w:w="10710" w:h="340" w:hRule="exact" w:wrap="none" w:vAnchor="page" w:hAnchor="margin" w:x="28" w:y="11945"/>
        <w:rPr>
          <w:rStyle w:val="C18"/>
          <w:rtl w:val="0"/>
        </w:rPr>
      </w:pPr>
      <w:r>
        <w:rPr>
          <w:rStyle w:val="C18"/>
          <w:rtl w:val="0"/>
        </w:rPr>
        <w:t>Obsluha železničních závor</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Prokázat znalost obsluhy železničních závor</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Slovní vysvětlení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Prokázat znalost obsluhy železničních závor během mimořádných událostí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Slovní vysvětlení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Hradlář, Hláskař, 28.5.2026 2:08:41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zabezpečovací a sdělovací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Sjednávat jízdy (rozkazy, hlášení)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vysvětlení</w:t>
      </w:r>
    </w:p>
    <w:p>
      <w:pPr>
        <w:pStyle w:val="P32"/>
        <w:framePr w:w="10710" w:h="248" w:hRule="exact" w:wrap="none" w:vAnchor="page" w:hAnchor="margin" w:x="28" w:y="5280"/>
        <w:rPr>
          <w:rStyle w:val="C23"/>
          <w:rtl w:val="0"/>
        </w:rPr>
      </w:pPr>
      <w:r>
        <w:rPr>
          <w:rStyle w:val="C23"/>
          <w:rtl w:val="0"/>
        </w:rPr>
        <w:t>Je třeba splnit kritérium a) a dvě z kritérií b) až d).</w:t>
      </w:r>
    </w:p>
    <w:p>
      <w:pPr>
        <w:pStyle w:val="P21"/>
        <w:framePr w:w="7654" w:h="331" w:hRule="exact" w:wrap="none" w:vAnchor="page" w:hAnchor="margin" w:x="28" w:y="15940"/>
        <w:rPr>
          <w:rStyle w:val="C16"/>
          <w:rtl w:val="0"/>
        </w:rPr>
      </w:pPr>
      <w:r>
        <w:rPr>
          <w:rStyle w:val="C16"/>
          <w:rtl w:val="0"/>
        </w:rPr>
        <w:t>Hradlář, Hláskař, 28.5.2026 2:08:41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http://katalog.nsp.cz/karta_tp.aspx?id_jp=2267&amp;kod_sm1=14).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Hradlář, Hláskař, 28.5.2026 2:08:41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signalista,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prostory pro teoretickou a praktickou část zkoušky, popis technologických postupů a text předpisů souvisejících s dopravním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Hradlář, Hláskař, 28.5.2026 2:08:41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Hradlář, Hláskař, 28.5.2026 2:08:41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