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1DF90CF" Type="http://schemas.openxmlformats.org/officeDocument/2006/relationships/officeDocument" Target="/word/document.xml" /><Relationship Id="coreR11DF90CF" Type="http://schemas.openxmlformats.org/package/2006/relationships/metadata/core-properties" Target="/docProps/core.xml" /><Relationship Id="customR11DF90C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Hradlář, Hláskař (kód: 37-010-H)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Hradlář a hláskař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dokumentaci a v základních informacích železniční dopravy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Prodej vlakových jízdenek a dalších dokladů a produktů osobní dopravy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železničních návěstidel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železničních závor</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zabezpečovacího a sdělovacího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15.01.2010 do: 06.07.2015</w:t>
      </w:r>
    </w:p>
    <w:p>
      <w:pPr>
        <w:pStyle w:val="P21"/>
        <w:framePr w:w="7654" w:h="331" w:hRule="exact" w:wrap="none" w:vAnchor="page" w:hAnchor="margin" w:x="28" w:y="15940"/>
        <w:rPr>
          <w:rStyle w:val="C16"/>
          <w:rtl w:val="0"/>
        </w:rPr>
      </w:pPr>
      <w:r>
        <w:rPr>
          <w:rStyle w:val="C16"/>
          <w:rtl w:val="0"/>
        </w:rPr>
        <w:t>Hradlář, Hláskař, 9.9.2026 22:24:57</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dokumentaci a v základních informacích železniční dopravy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ve vybraných značkách a číst trasy v grafikonu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se slovním vysvětlením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Prokázat znalost dopravních údajů v grafikonu a zapisovat je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se slovním vysvětlením</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Vyjmenovat nejdůležitější právní předpisy týkající se železniční dopravy</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Slovní vysvětlení</w:t>
      </w:r>
    </w:p>
    <w:p>
      <w:pPr>
        <w:pStyle w:val="P16"/>
        <w:framePr w:w="6710" w:h="831" w:hRule="exact" w:wrap="none" w:vAnchor="page" w:hAnchor="margin" w:x="45" w:y="5117"/>
        <w:rPr>
          <w:rStyle w:val="C3"/>
          <w:rtl w:val="0"/>
        </w:rPr>
      </w:pPr>
    </w:p>
    <w:p>
      <w:pPr>
        <w:pStyle w:val="P17"/>
        <w:framePr w:w="6658" w:h="704" w:hRule="exact" w:wrap="none" w:vAnchor="page" w:hAnchor="margin" w:x="71" w:y="5173"/>
        <w:rPr>
          <w:rStyle w:val="C13"/>
          <w:rtl w:val="0"/>
        </w:rPr>
      </w:pPr>
      <w:r>
        <w:rPr>
          <w:rStyle w:val="C13"/>
          <w:rtl w:val="0"/>
        </w:rPr>
        <w:t>d) Prokázat znalost základní terminologie železniční dopravy (námezdník, návěstidlo, výhybka, výkolejka, volný schůdný a manipulační prostor, průjezdný průřez; posun, posun mezi dopravnami, přestavná jízda apod.)</w:t>
      </w:r>
    </w:p>
    <w:p>
      <w:pPr>
        <w:pStyle w:val="P30"/>
        <w:framePr w:w="3921" w:h="831" w:hRule="exact" w:wrap="none" w:vAnchor="page" w:hAnchor="margin" w:x="6800" w:y="5117"/>
        <w:rPr>
          <w:rStyle w:val="C3"/>
          <w:rtl w:val="0"/>
        </w:rPr>
      </w:pPr>
    </w:p>
    <w:p>
      <w:pPr>
        <w:pStyle w:val="P31"/>
        <w:framePr w:w="3839" w:h="704" w:hRule="exact" w:wrap="none" w:vAnchor="page" w:hAnchor="margin" w:x="6856" w:y="5173"/>
        <w:rPr>
          <w:rStyle w:val="C22"/>
          <w:rtl w:val="0"/>
        </w:rPr>
      </w:pPr>
      <w:r>
        <w:rPr>
          <w:rStyle w:val="C22"/>
          <w:rtl w:val="0"/>
        </w:rPr>
        <w:t>Slovní vysvětlení</w:t>
      </w:r>
    </w:p>
    <w:p>
      <w:pPr>
        <w:pStyle w:val="P32"/>
        <w:framePr w:w="10710" w:h="248" w:hRule="exact" w:wrap="none" w:vAnchor="page" w:hAnchor="margin" w:x="28" w:y="6062"/>
        <w:rPr>
          <w:rStyle w:val="C23"/>
          <w:rtl w:val="0"/>
        </w:rPr>
      </w:pPr>
      <w:r>
        <w:rPr>
          <w:rStyle w:val="C23"/>
          <w:rtl w:val="0"/>
        </w:rPr>
        <w:t>Je třeba splnit kritérium d) a jedno z kritérií a) až c).</w:t>
      </w:r>
    </w:p>
    <w:p>
      <w:pPr>
        <w:pStyle w:val="P23"/>
        <w:framePr w:w="10710" w:h="340" w:hRule="exact" w:wrap="none" w:vAnchor="page" w:hAnchor="margin" w:x="28" w:y="6497"/>
        <w:rPr>
          <w:rStyle w:val="C18"/>
          <w:rtl w:val="0"/>
        </w:rPr>
      </w:pPr>
      <w:r>
        <w:rPr>
          <w:rStyle w:val="C18"/>
          <w:rtl w:val="0"/>
        </w:rPr>
        <w:t>Prodej vlakových jízdenek a dalších dokladů a produktů osobní dopravy</w:t>
      </w:r>
    </w:p>
    <w:p>
      <w:pPr>
        <w:pStyle w:val="P24"/>
        <w:framePr w:w="6713" w:h="376" w:hRule="exact" w:wrap="none" w:vAnchor="page" w:hAnchor="margin" w:x="45" w:y="6937"/>
        <w:rPr>
          <w:rStyle w:val="C3"/>
          <w:rtl w:val="0"/>
        </w:rPr>
      </w:pPr>
    </w:p>
    <w:p>
      <w:pPr>
        <w:pStyle w:val="P25"/>
        <w:framePr w:w="6661" w:h="249" w:hRule="exact" w:wrap="none" w:vAnchor="page" w:hAnchor="margin" w:x="71" w:y="7008"/>
        <w:rPr>
          <w:rStyle w:val="C19"/>
          <w:rtl w:val="0"/>
        </w:rPr>
      </w:pPr>
      <w:r>
        <w:rPr>
          <w:rStyle w:val="C19"/>
          <w:rtl w:val="0"/>
        </w:rPr>
        <w:t>Kritéria hodnocení</w:t>
      </w:r>
    </w:p>
    <w:p>
      <w:pPr>
        <w:pStyle w:val="P26"/>
        <w:framePr w:w="3918" w:h="376" w:hRule="exact" w:wrap="none" w:vAnchor="page" w:hAnchor="margin" w:x="6803" w:y="6937"/>
        <w:rPr>
          <w:rStyle w:val="C3"/>
          <w:rtl w:val="0"/>
        </w:rPr>
      </w:pPr>
    </w:p>
    <w:p>
      <w:pPr>
        <w:pStyle w:val="P27"/>
        <w:framePr w:w="3836" w:h="249" w:hRule="exact" w:wrap="none" w:vAnchor="page" w:hAnchor="margin" w:x="6859" w:y="7008"/>
        <w:rPr>
          <w:rStyle w:val="C20"/>
          <w:rtl w:val="0"/>
        </w:rPr>
      </w:pPr>
      <w:r>
        <w:rPr>
          <w:rStyle w:val="C20"/>
          <w:rtl w:val="0"/>
        </w:rPr>
        <w:t>Způsoby ověření</w:t>
      </w:r>
    </w:p>
    <w:p>
      <w:pPr>
        <w:pStyle w:val="P12"/>
        <w:framePr w:w="6710" w:h="376" w:hRule="exact" w:wrap="none" w:vAnchor="page" w:hAnchor="margin" w:x="45" w:y="7313"/>
        <w:rPr>
          <w:rStyle w:val="C3"/>
          <w:rtl w:val="0"/>
        </w:rPr>
      </w:pPr>
    </w:p>
    <w:p>
      <w:pPr>
        <w:pStyle w:val="P13"/>
        <w:framePr w:w="6658" w:h="249" w:hRule="exact" w:wrap="none" w:vAnchor="page" w:hAnchor="margin" w:x="71" w:y="7369"/>
        <w:rPr>
          <w:rStyle w:val="C11"/>
          <w:rtl w:val="0"/>
        </w:rPr>
      </w:pPr>
      <w:r>
        <w:rPr>
          <w:rStyle w:val="C11"/>
          <w:rtl w:val="0"/>
        </w:rPr>
        <w:t>a) Komunikovat s cestující veřejností</w:t>
      </w:r>
    </w:p>
    <w:p>
      <w:pPr>
        <w:pStyle w:val="P28"/>
        <w:framePr w:w="3921" w:h="376" w:hRule="exact" w:wrap="none" w:vAnchor="page" w:hAnchor="margin" w:x="6800" w:y="7313"/>
        <w:rPr>
          <w:rStyle w:val="C3"/>
          <w:rtl w:val="0"/>
        </w:rPr>
      </w:pPr>
    </w:p>
    <w:p>
      <w:pPr>
        <w:pStyle w:val="P29"/>
        <w:framePr w:w="3839" w:h="249" w:hRule="exact" w:wrap="none" w:vAnchor="page" w:hAnchor="margin" w:x="6856" w:y="7369"/>
        <w:rPr>
          <w:rStyle w:val="C21"/>
          <w:rtl w:val="0"/>
        </w:rPr>
      </w:pPr>
      <w:r>
        <w:rPr>
          <w:rStyle w:val="C21"/>
          <w:rtl w:val="0"/>
        </w:rPr>
        <w:t>Praktické předvedení</w:t>
      </w:r>
    </w:p>
    <w:p>
      <w:pPr>
        <w:pStyle w:val="P16"/>
        <w:framePr w:w="6710" w:h="376" w:hRule="exact" w:wrap="none" w:vAnchor="page" w:hAnchor="margin" w:x="45" w:y="7689"/>
        <w:rPr>
          <w:rStyle w:val="C3"/>
          <w:rtl w:val="0"/>
        </w:rPr>
      </w:pPr>
    </w:p>
    <w:p>
      <w:pPr>
        <w:pStyle w:val="P17"/>
        <w:framePr w:w="6658" w:h="249" w:hRule="exact" w:wrap="none" w:vAnchor="page" w:hAnchor="margin" w:x="71" w:y="7745"/>
        <w:rPr>
          <w:rStyle w:val="C13"/>
          <w:rtl w:val="0"/>
        </w:rPr>
      </w:pPr>
      <w:r>
        <w:rPr>
          <w:rStyle w:val="C13"/>
          <w:rtl w:val="0"/>
        </w:rPr>
        <w:t>b) Prokázat znalost jízdních dokladů</w:t>
      </w:r>
    </w:p>
    <w:p>
      <w:pPr>
        <w:pStyle w:val="P30"/>
        <w:framePr w:w="3921" w:h="376" w:hRule="exact" w:wrap="none" w:vAnchor="page" w:hAnchor="margin" w:x="6800" w:y="7689"/>
        <w:rPr>
          <w:rStyle w:val="C3"/>
          <w:rtl w:val="0"/>
        </w:rPr>
      </w:pPr>
    </w:p>
    <w:p>
      <w:pPr>
        <w:pStyle w:val="P31"/>
        <w:framePr w:w="3839" w:h="249" w:hRule="exact" w:wrap="none" w:vAnchor="page" w:hAnchor="margin" w:x="6856" w:y="7745"/>
        <w:rPr>
          <w:rStyle w:val="C22"/>
          <w:rtl w:val="0"/>
        </w:rPr>
      </w:pPr>
      <w:r>
        <w:rPr>
          <w:rStyle w:val="C22"/>
          <w:rtl w:val="0"/>
        </w:rPr>
        <w:t>Slovní vysvětlení</w:t>
      </w:r>
    </w:p>
    <w:p>
      <w:pPr>
        <w:pStyle w:val="P12"/>
        <w:framePr w:w="6710" w:h="607" w:hRule="exact" w:wrap="none" w:vAnchor="page" w:hAnchor="margin" w:x="45" w:y="8065"/>
        <w:rPr>
          <w:rStyle w:val="C3"/>
          <w:rtl w:val="0"/>
        </w:rPr>
      </w:pPr>
    </w:p>
    <w:p>
      <w:pPr>
        <w:pStyle w:val="P13"/>
        <w:framePr w:w="6658" w:h="480" w:hRule="exact" w:wrap="none" w:vAnchor="page" w:hAnchor="margin" w:x="71" w:y="8121"/>
        <w:rPr>
          <w:rStyle w:val="C11"/>
          <w:rtl w:val="0"/>
        </w:rPr>
      </w:pPr>
      <w:r>
        <w:rPr>
          <w:rStyle w:val="C11"/>
          <w:rtl w:val="0"/>
        </w:rPr>
        <w:t>c) Zpracovat a vystavovat cestovní doklady</w:t>
      </w:r>
    </w:p>
    <w:p>
      <w:pPr>
        <w:pStyle w:val="P28"/>
        <w:framePr w:w="3921" w:h="607" w:hRule="exact" w:wrap="none" w:vAnchor="page" w:hAnchor="margin" w:x="6800" w:y="8065"/>
        <w:rPr>
          <w:rStyle w:val="C3"/>
          <w:rtl w:val="0"/>
        </w:rPr>
      </w:pPr>
    </w:p>
    <w:p>
      <w:pPr>
        <w:pStyle w:val="P29"/>
        <w:framePr w:w="3839" w:h="480" w:hRule="exact" w:wrap="none" w:vAnchor="page" w:hAnchor="margin" w:x="6856" w:y="8121"/>
        <w:rPr>
          <w:rStyle w:val="C21"/>
          <w:rtl w:val="0"/>
        </w:rPr>
      </w:pPr>
      <w:r>
        <w:rPr>
          <w:rStyle w:val="C21"/>
          <w:rtl w:val="0"/>
        </w:rPr>
        <w:t>Praktické předvedení se slovním vysvětlením</w:t>
      </w:r>
    </w:p>
    <w:p>
      <w:pPr>
        <w:pStyle w:val="P16"/>
        <w:framePr w:w="6710" w:h="607" w:hRule="exact" w:wrap="none" w:vAnchor="page" w:hAnchor="margin" w:x="45" w:y="8672"/>
        <w:rPr>
          <w:rStyle w:val="C3"/>
          <w:rtl w:val="0"/>
        </w:rPr>
      </w:pPr>
    </w:p>
    <w:p>
      <w:pPr>
        <w:pStyle w:val="P17"/>
        <w:framePr w:w="6658" w:h="480" w:hRule="exact" w:wrap="none" w:vAnchor="page" w:hAnchor="margin" w:x="71" w:y="8728"/>
        <w:rPr>
          <w:rStyle w:val="C13"/>
          <w:rtl w:val="0"/>
        </w:rPr>
      </w:pPr>
      <w:r>
        <w:rPr>
          <w:rStyle w:val="C13"/>
          <w:rtl w:val="0"/>
        </w:rPr>
        <w:t>d) Vyúčtovat se zákazníkem, odvést peněžní hotovost</w:t>
      </w:r>
    </w:p>
    <w:p>
      <w:pPr>
        <w:pStyle w:val="P30"/>
        <w:framePr w:w="3921" w:h="607" w:hRule="exact" w:wrap="none" w:vAnchor="page" w:hAnchor="margin" w:x="6800" w:y="8672"/>
        <w:rPr>
          <w:rStyle w:val="C3"/>
          <w:rtl w:val="0"/>
        </w:rPr>
      </w:pPr>
    </w:p>
    <w:p>
      <w:pPr>
        <w:pStyle w:val="P31"/>
        <w:framePr w:w="3839" w:h="480" w:hRule="exact" w:wrap="none" w:vAnchor="page" w:hAnchor="margin" w:x="6856" w:y="8728"/>
        <w:rPr>
          <w:rStyle w:val="C22"/>
          <w:rtl w:val="0"/>
        </w:rPr>
      </w:pPr>
      <w:r>
        <w:rPr>
          <w:rStyle w:val="C22"/>
          <w:rtl w:val="0"/>
        </w:rPr>
        <w:t>Praktické předvedení se slovním vysvětlením</w:t>
      </w:r>
    </w:p>
    <w:p>
      <w:pPr>
        <w:pStyle w:val="P32"/>
        <w:framePr w:w="10710" w:h="248" w:hRule="exact" w:wrap="none" w:vAnchor="page" w:hAnchor="margin" w:x="28" w:y="9392"/>
        <w:rPr>
          <w:rStyle w:val="C23"/>
          <w:rtl w:val="0"/>
        </w:rPr>
      </w:pPr>
      <w:r>
        <w:rPr>
          <w:rStyle w:val="C23"/>
          <w:rtl w:val="0"/>
        </w:rPr>
        <w:t>Je třeba splnit všechna kritéria.</w:t>
      </w:r>
    </w:p>
    <w:p>
      <w:pPr>
        <w:pStyle w:val="P23"/>
        <w:framePr w:w="10710" w:h="340" w:hRule="exact" w:wrap="none" w:vAnchor="page" w:hAnchor="margin" w:x="28" w:y="9828"/>
        <w:rPr>
          <w:rStyle w:val="C18"/>
          <w:rtl w:val="0"/>
        </w:rPr>
      </w:pPr>
      <w:r>
        <w:rPr>
          <w:rStyle w:val="C18"/>
          <w:rtl w:val="0"/>
        </w:rPr>
        <w:t>Obsluha železničních návěstidel</w:t>
      </w:r>
    </w:p>
    <w:p>
      <w:pPr>
        <w:pStyle w:val="P24"/>
        <w:framePr w:w="6713" w:h="376" w:hRule="exact" w:wrap="none" w:vAnchor="page" w:hAnchor="margin" w:x="45" w:y="10267"/>
        <w:rPr>
          <w:rStyle w:val="C3"/>
          <w:rtl w:val="0"/>
        </w:rPr>
      </w:pPr>
    </w:p>
    <w:p>
      <w:pPr>
        <w:pStyle w:val="P25"/>
        <w:framePr w:w="6661" w:h="249" w:hRule="exact" w:wrap="none" w:vAnchor="page" w:hAnchor="margin" w:x="71" w:y="10338"/>
        <w:rPr>
          <w:rStyle w:val="C19"/>
          <w:rtl w:val="0"/>
        </w:rPr>
      </w:pPr>
      <w:r>
        <w:rPr>
          <w:rStyle w:val="C19"/>
          <w:rtl w:val="0"/>
        </w:rPr>
        <w:t>Kritéria hodnocení</w:t>
      </w:r>
    </w:p>
    <w:p>
      <w:pPr>
        <w:pStyle w:val="P26"/>
        <w:framePr w:w="3918" w:h="376" w:hRule="exact" w:wrap="none" w:vAnchor="page" w:hAnchor="margin" w:x="6803" w:y="10267"/>
        <w:rPr>
          <w:rStyle w:val="C3"/>
          <w:rtl w:val="0"/>
        </w:rPr>
      </w:pPr>
    </w:p>
    <w:p>
      <w:pPr>
        <w:pStyle w:val="P27"/>
        <w:framePr w:w="3836" w:h="249" w:hRule="exact" w:wrap="none" w:vAnchor="page" w:hAnchor="margin" w:x="6859" w:y="10338"/>
        <w:rPr>
          <w:rStyle w:val="C20"/>
          <w:rtl w:val="0"/>
        </w:rPr>
      </w:pPr>
      <w:r>
        <w:rPr>
          <w:rStyle w:val="C20"/>
          <w:rtl w:val="0"/>
        </w:rPr>
        <w:t>Způsoby ověření</w:t>
      </w:r>
    </w:p>
    <w:p>
      <w:pPr>
        <w:pStyle w:val="P12"/>
        <w:framePr w:w="6710" w:h="376" w:hRule="exact" w:wrap="none" w:vAnchor="page" w:hAnchor="margin" w:x="45" w:y="10644"/>
        <w:rPr>
          <w:rStyle w:val="C3"/>
          <w:rtl w:val="0"/>
        </w:rPr>
      </w:pPr>
    </w:p>
    <w:p>
      <w:pPr>
        <w:pStyle w:val="P13"/>
        <w:framePr w:w="6658" w:h="249" w:hRule="exact" w:wrap="none" w:vAnchor="page" w:hAnchor="margin" w:x="71" w:y="10700"/>
        <w:rPr>
          <w:rStyle w:val="C11"/>
          <w:rtl w:val="0"/>
        </w:rPr>
      </w:pPr>
      <w:r>
        <w:rPr>
          <w:rStyle w:val="C11"/>
          <w:rtl w:val="0"/>
        </w:rPr>
        <w:t>a) Popsat funkce železničních návěstidel a návěstí</w:t>
      </w:r>
    </w:p>
    <w:p>
      <w:pPr>
        <w:pStyle w:val="P28"/>
        <w:framePr w:w="3921" w:h="376" w:hRule="exact" w:wrap="none" w:vAnchor="page" w:hAnchor="margin" w:x="6800" w:y="10644"/>
        <w:rPr>
          <w:rStyle w:val="C3"/>
          <w:rtl w:val="0"/>
        </w:rPr>
      </w:pPr>
    </w:p>
    <w:p>
      <w:pPr>
        <w:pStyle w:val="P29"/>
        <w:framePr w:w="3839" w:h="249" w:hRule="exact" w:wrap="none" w:vAnchor="page" w:hAnchor="margin" w:x="6856" w:y="10700"/>
        <w:rPr>
          <w:rStyle w:val="C21"/>
          <w:rtl w:val="0"/>
        </w:rPr>
      </w:pPr>
      <w:r>
        <w:rPr>
          <w:rStyle w:val="C21"/>
          <w:rtl w:val="0"/>
        </w:rPr>
        <w:t>Slovní vysvětlení</w:t>
      </w:r>
    </w:p>
    <w:p>
      <w:pPr>
        <w:pStyle w:val="P16"/>
        <w:framePr w:w="6710" w:h="376" w:hRule="exact" w:wrap="none" w:vAnchor="page" w:hAnchor="margin" w:x="45" w:y="11020"/>
        <w:rPr>
          <w:rStyle w:val="C3"/>
          <w:rtl w:val="0"/>
        </w:rPr>
      </w:pPr>
    </w:p>
    <w:p>
      <w:pPr>
        <w:pStyle w:val="P17"/>
        <w:framePr w:w="6658" w:h="249" w:hRule="exact" w:wrap="none" w:vAnchor="page" w:hAnchor="margin" w:x="71" w:y="11076"/>
        <w:rPr>
          <w:rStyle w:val="C13"/>
          <w:rtl w:val="0"/>
        </w:rPr>
      </w:pPr>
      <w:r>
        <w:rPr>
          <w:rStyle w:val="C13"/>
          <w:rtl w:val="0"/>
        </w:rPr>
        <w:t>b) Popsat obsluhu železničních návěstidel během mimořádných událostí</w:t>
      </w:r>
    </w:p>
    <w:p>
      <w:pPr>
        <w:pStyle w:val="P30"/>
        <w:framePr w:w="3921" w:h="376" w:hRule="exact" w:wrap="none" w:vAnchor="page" w:hAnchor="margin" w:x="6800" w:y="11020"/>
        <w:rPr>
          <w:rStyle w:val="C3"/>
          <w:rtl w:val="0"/>
        </w:rPr>
      </w:pPr>
    </w:p>
    <w:p>
      <w:pPr>
        <w:pStyle w:val="P31"/>
        <w:framePr w:w="3839" w:h="249" w:hRule="exact" w:wrap="none" w:vAnchor="page" w:hAnchor="margin" w:x="6856" w:y="11076"/>
        <w:rPr>
          <w:rStyle w:val="C22"/>
          <w:rtl w:val="0"/>
        </w:rPr>
      </w:pPr>
      <w:r>
        <w:rPr>
          <w:rStyle w:val="C22"/>
          <w:rtl w:val="0"/>
        </w:rPr>
        <w:t>Slovní vysvětlení</w:t>
      </w:r>
    </w:p>
    <w:p>
      <w:pPr>
        <w:pStyle w:val="P32"/>
        <w:framePr w:w="10710" w:h="248" w:hRule="exact" w:wrap="none" w:vAnchor="page" w:hAnchor="margin" w:x="28" w:y="11509"/>
        <w:rPr>
          <w:rStyle w:val="C23"/>
          <w:rtl w:val="0"/>
        </w:rPr>
      </w:pPr>
      <w:r>
        <w:rPr>
          <w:rStyle w:val="C23"/>
          <w:rtl w:val="0"/>
        </w:rPr>
        <w:t>Je třeba splnit obě kritéria.</w:t>
      </w:r>
    </w:p>
    <w:p>
      <w:pPr>
        <w:pStyle w:val="P23"/>
        <w:framePr w:w="10710" w:h="340" w:hRule="exact" w:wrap="none" w:vAnchor="page" w:hAnchor="margin" w:x="28" w:y="11945"/>
        <w:rPr>
          <w:rStyle w:val="C18"/>
          <w:rtl w:val="0"/>
        </w:rPr>
      </w:pPr>
      <w:r>
        <w:rPr>
          <w:rStyle w:val="C18"/>
          <w:rtl w:val="0"/>
        </w:rPr>
        <w:t>Obsluha železničních závor</w:t>
      </w:r>
    </w:p>
    <w:p>
      <w:pPr>
        <w:pStyle w:val="P24"/>
        <w:framePr w:w="6713" w:h="376" w:hRule="exact" w:wrap="none" w:vAnchor="page" w:hAnchor="margin" w:x="45" w:y="12384"/>
        <w:rPr>
          <w:rStyle w:val="C3"/>
          <w:rtl w:val="0"/>
        </w:rPr>
      </w:pPr>
    </w:p>
    <w:p>
      <w:pPr>
        <w:pStyle w:val="P25"/>
        <w:framePr w:w="6661" w:h="249" w:hRule="exact" w:wrap="none" w:vAnchor="page" w:hAnchor="margin" w:x="71" w:y="12455"/>
        <w:rPr>
          <w:rStyle w:val="C19"/>
          <w:rtl w:val="0"/>
        </w:rPr>
      </w:pPr>
      <w:r>
        <w:rPr>
          <w:rStyle w:val="C19"/>
          <w:rtl w:val="0"/>
        </w:rPr>
        <w:t>Kritéria hodnocení</w:t>
      </w:r>
    </w:p>
    <w:p>
      <w:pPr>
        <w:pStyle w:val="P26"/>
        <w:framePr w:w="3918" w:h="376" w:hRule="exact" w:wrap="none" w:vAnchor="page" w:hAnchor="margin" w:x="6803" w:y="12384"/>
        <w:rPr>
          <w:rStyle w:val="C3"/>
          <w:rtl w:val="0"/>
        </w:rPr>
      </w:pPr>
    </w:p>
    <w:p>
      <w:pPr>
        <w:pStyle w:val="P27"/>
        <w:framePr w:w="3836" w:h="249" w:hRule="exact" w:wrap="none" w:vAnchor="page" w:hAnchor="margin" w:x="6859" w:y="12455"/>
        <w:rPr>
          <w:rStyle w:val="C20"/>
          <w:rtl w:val="0"/>
        </w:rPr>
      </w:pPr>
      <w:r>
        <w:rPr>
          <w:rStyle w:val="C20"/>
          <w:rtl w:val="0"/>
        </w:rPr>
        <w:t>Způsoby ověření</w:t>
      </w:r>
    </w:p>
    <w:p>
      <w:pPr>
        <w:pStyle w:val="P12"/>
        <w:framePr w:w="6710" w:h="376" w:hRule="exact" w:wrap="none" w:vAnchor="page" w:hAnchor="margin" w:x="45" w:y="12761"/>
        <w:rPr>
          <w:rStyle w:val="C3"/>
          <w:rtl w:val="0"/>
        </w:rPr>
      </w:pPr>
    </w:p>
    <w:p>
      <w:pPr>
        <w:pStyle w:val="P13"/>
        <w:framePr w:w="6658" w:h="249" w:hRule="exact" w:wrap="none" w:vAnchor="page" w:hAnchor="margin" w:x="71" w:y="12817"/>
        <w:rPr>
          <w:rStyle w:val="C11"/>
          <w:rtl w:val="0"/>
        </w:rPr>
      </w:pPr>
      <w:r>
        <w:rPr>
          <w:rStyle w:val="C11"/>
          <w:rtl w:val="0"/>
        </w:rPr>
        <w:t>a) Prokázat znalost obsluhy železničních závor</w:t>
      </w:r>
    </w:p>
    <w:p>
      <w:pPr>
        <w:pStyle w:val="P28"/>
        <w:framePr w:w="3921" w:h="376" w:hRule="exact" w:wrap="none" w:vAnchor="page" w:hAnchor="margin" w:x="6800" w:y="12761"/>
        <w:rPr>
          <w:rStyle w:val="C3"/>
          <w:rtl w:val="0"/>
        </w:rPr>
      </w:pPr>
    </w:p>
    <w:p>
      <w:pPr>
        <w:pStyle w:val="P29"/>
        <w:framePr w:w="3839" w:h="249" w:hRule="exact" w:wrap="none" w:vAnchor="page" w:hAnchor="margin" w:x="6856" w:y="12817"/>
        <w:rPr>
          <w:rStyle w:val="C21"/>
          <w:rtl w:val="0"/>
        </w:rPr>
      </w:pPr>
      <w:r>
        <w:rPr>
          <w:rStyle w:val="C21"/>
          <w:rtl w:val="0"/>
        </w:rPr>
        <w:t>Slovní vysvětlení</w:t>
      </w:r>
    </w:p>
    <w:p>
      <w:pPr>
        <w:pStyle w:val="P16"/>
        <w:framePr w:w="6710" w:h="607" w:hRule="exact" w:wrap="none" w:vAnchor="page" w:hAnchor="margin" w:x="45" w:y="13137"/>
        <w:rPr>
          <w:rStyle w:val="C3"/>
          <w:rtl w:val="0"/>
        </w:rPr>
      </w:pPr>
    </w:p>
    <w:p>
      <w:pPr>
        <w:pStyle w:val="P17"/>
        <w:framePr w:w="6658" w:h="480" w:hRule="exact" w:wrap="none" w:vAnchor="page" w:hAnchor="margin" w:x="71" w:y="13193"/>
        <w:rPr>
          <w:rStyle w:val="C13"/>
          <w:rtl w:val="0"/>
        </w:rPr>
      </w:pPr>
      <w:r>
        <w:rPr>
          <w:rStyle w:val="C13"/>
          <w:rtl w:val="0"/>
        </w:rPr>
        <w:t>b) Prokázat znalost obsluhy železničních závor během mimořádných událostí</w:t>
      </w:r>
    </w:p>
    <w:p>
      <w:pPr>
        <w:pStyle w:val="P30"/>
        <w:framePr w:w="3921" w:h="607" w:hRule="exact" w:wrap="none" w:vAnchor="page" w:hAnchor="margin" w:x="6800" w:y="13137"/>
        <w:rPr>
          <w:rStyle w:val="C3"/>
          <w:rtl w:val="0"/>
        </w:rPr>
      </w:pPr>
    </w:p>
    <w:p>
      <w:pPr>
        <w:pStyle w:val="P31"/>
        <w:framePr w:w="3839" w:h="480" w:hRule="exact" w:wrap="none" w:vAnchor="page" w:hAnchor="margin" w:x="6856" w:y="13193"/>
        <w:rPr>
          <w:rStyle w:val="C22"/>
          <w:rtl w:val="0"/>
        </w:rPr>
      </w:pPr>
      <w:r>
        <w:rPr>
          <w:rStyle w:val="C22"/>
          <w:rtl w:val="0"/>
        </w:rPr>
        <w:t>Slovní vysvětlení</w:t>
      </w:r>
    </w:p>
    <w:p>
      <w:pPr>
        <w:pStyle w:val="P32"/>
        <w:framePr w:w="10710" w:h="248" w:hRule="exact" w:wrap="none" w:vAnchor="page" w:hAnchor="margin" w:x="28" w:y="1385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Hradlář, Hláskař, 9.9.2026 22:24:57</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zabezpečovacího a sdělovacího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jednotlivé druhy zabezpečovacích a sdělovacích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Slovní vysvětlení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Obsluhovat zabezpečovací a sdělovací zařízení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se slovním vysvětlením</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Sjednávat jízdy (rozkazy, hlášení)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se slovním vysvětlením</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obsluhu zabezpečovacího a sdělovacího zařízení během mimořádných událostí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Slovní vysvětlení</w:t>
      </w:r>
    </w:p>
    <w:p>
      <w:pPr>
        <w:pStyle w:val="P32"/>
        <w:framePr w:w="10710" w:h="248" w:hRule="exact" w:wrap="none" w:vAnchor="page" w:hAnchor="margin" w:x="28" w:y="5280"/>
        <w:rPr>
          <w:rStyle w:val="C23"/>
          <w:rtl w:val="0"/>
        </w:rPr>
      </w:pPr>
      <w:r>
        <w:rPr>
          <w:rStyle w:val="C23"/>
          <w:rtl w:val="0"/>
        </w:rPr>
        <w:t>Je třeba splnit kritérium a) a dvě z kritérií b) až d).</w:t>
      </w:r>
    </w:p>
    <w:p>
      <w:pPr>
        <w:pStyle w:val="P21"/>
        <w:framePr w:w="7654" w:h="331" w:hRule="exact" w:wrap="none" w:vAnchor="page" w:hAnchor="margin" w:x="28" w:y="15940"/>
        <w:rPr>
          <w:rStyle w:val="C16"/>
          <w:rtl w:val="0"/>
        </w:rPr>
      </w:pPr>
      <w:r>
        <w:rPr>
          <w:rStyle w:val="C16"/>
          <w:rtl w:val="0"/>
        </w:rPr>
        <w:t>Hradlář, Hláskař, 9.9.2026 22:24:57</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7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uchazeč při zkoušce smí používat.</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prokazatelně doložit absolvování Kabinetu bezpečnosti práce, jehož součástí jsou zejména podmínky pro bezpečnost a ochranu zdraví při práci, požární ochrany (PO) a poskytování první pomoci. Zdravotní způsobilost je vyžadována (odkaz na povolání v NSP - http://katalog.nsp.cz/karta_tp.aspx?id_jp=2267&amp;kod_sm1=14).</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by měla být pokud možno ověřována v navazujících činnostech s využitím daných technologických postupů zejména v oblasti obsluhy dopravní cesty.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i k časovému hledisku zvládání operací.</w:t>
      </w:r>
    </w:p>
    <w:p>
      <w:pPr>
        <w:pStyle w:val="P33"/>
        <w:framePr w:w="10766" w:h="2298" w:hRule="exact" w:wrap="none" w:vAnchor="page" w:hAnchor="margin" w:x="0" w:y="5960"/>
        <w:rPr>
          <w:rStyle w:val="C3"/>
          <w:rtl w:val="0"/>
        </w:rPr>
      </w:pPr>
    </w:p>
    <w:p>
      <w:pPr>
        <w:pStyle w:val="P35"/>
        <w:framePr w:w="10710" w:h="340" w:hRule="exact" w:wrap="none" w:vAnchor="page" w:hAnchor="margin" w:x="28" w:y="5960"/>
        <w:rPr>
          <w:rStyle w:val="C25"/>
          <w:rtl w:val="0"/>
        </w:rPr>
      </w:pPr>
      <w:r>
        <w:rPr>
          <w:rStyle w:val="C25"/>
          <w:rtl w:val="0"/>
        </w:rPr>
        <w:t>Výsledné hodnocení</w:t>
      </w:r>
    </w:p>
    <w:p>
      <w:pPr>
        <w:keepNext w:val="0"/>
        <w:keepLines w:val="0"/>
        <w:framePr w:w="10766" w:h="1958" w:hRule="exact" w:wrap="none" w:vAnchor="page" w:hAnchor="margin" w:x="0" w:y="6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právnické osoby. 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8485"/>
        <w:rPr>
          <w:rStyle w:val="C3"/>
          <w:rtl w:val="0"/>
        </w:rPr>
      </w:pPr>
    </w:p>
    <w:p>
      <w:pPr>
        <w:pStyle w:val="P35"/>
        <w:framePr w:w="10710" w:h="340" w:hRule="exact" w:wrap="none" w:vAnchor="page" w:hAnchor="margin" w:x="28" w:y="8485"/>
        <w:rPr>
          <w:rStyle w:val="C25"/>
          <w:rtl w:val="0"/>
        </w:rPr>
      </w:pPr>
      <w:r>
        <w:rPr>
          <w:rStyle w:val="C25"/>
          <w:rtl w:val="0"/>
        </w:rPr>
        <w:t>Počet zkoušejících</w:t>
      </w:r>
    </w:p>
    <w:p>
      <w:pPr>
        <w:keepNext w:val="0"/>
        <w:keepLines w:val="0"/>
        <w:framePr w:w="10766" w:h="806" w:hRule="exact" w:wrap="none" w:vAnchor="page" w:hAnchor="margin" w:x="0" w:y="88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právnické osoby.</w:t>
      </w:r>
    </w:p>
    <w:p>
      <w:pPr>
        <w:pStyle w:val="P21"/>
        <w:framePr w:w="7654" w:h="331" w:hRule="exact" w:wrap="none" w:vAnchor="page" w:hAnchor="margin" w:x="28" w:y="15940"/>
        <w:rPr>
          <w:rStyle w:val="C16"/>
          <w:rtl w:val="0"/>
        </w:rPr>
      </w:pPr>
      <w:r>
        <w:rPr>
          <w:rStyle w:val="C16"/>
          <w:rtl w:val="0"/>
        </w:rPr>
        <w:t>Hradlář, Hláskař, 9.9.2026 22:24:57</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alespoň jednu z následujících variant požadavků:</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a)Střední vzdělání s výučním listem s praxí v délce minimálně 5 let v typové pozici signalista, nebo ve vyšší kvalifikaci, která zahrnuje požadavky na tento kvalifikační stupeň (např. výpravčí) v oblasti provozování železniční dopravy, z toho minimálně tři roky v období posledních pěti let před podáním žádosti o udělení autorizace.</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b)Střední vzdělání s maturitní zkouškou se zaměřením na provozování dráhy s praxí v délce minimálně 5 let, z toho minimálně dva roky v období posledních pěti let před podáním žádosti o udělení autorizace.</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c)Vysokoškolské vzdělání se zaměřením na provozování dráhy s praxí v délce minimálně 5 let v oblasti provozování dráhy, z toho minimálně jeden rok v období posledních dvou let před podáním žádosti o udělení autorizace.</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přípravu zaměřenou na vzdělávání a hodnocení dospělých s důrazem na psychologické aspekty zkoušení dospělých v rozsahu minimálně 12 hodin.</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2768" w:hRule="exact" w:wrap="none" w:vAnchor="page" w:hAnchor="margin" w:x="0" w:y="9077"/>
        <w:rPr>
          <w:rStyle w:val="C3"/>
          <w:rtl w:val="0"/>
        </w:rPr>
      </w:pPr>
    </w:p>
    <w:p>
      <w:pPr>
        <w:pStyle w:val="P35"/>
        <w:framePr w:w="10710" w:h="340" w:hRule="exact" w:wrap="none" w:vAnchor="page" w:hAnchor="margin" w:x="28" w:y="9077"/>
        <w:rPr>
          <w:rStyle w:val="C25"/>
          <w:rtl w:val="0"/>
        </w:rPr>
      </w:pPr>
      <w:r>
        <w:rPr>
          <w:rStyle w:val="C25"/>
          <w:rtl w:val="0"/>
        </w:rPr>
        <w:t>Nezbytné materiální a technické předpoklady pro provedení zkoušky</w:t>
      </w:r>
    </w:p>
    <w:p>
      <w:pPr>
        <w:keepNext w:val="0"/>
        <w:keepLines w:val="0"/>
        <w:framePr w:w="10766" w:h="2428" w:hRule="exact" w:wrap="none" w:vAnchor="page" w:hAnchor="margin" w:x="0" w:y="9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hodnotícího standardu je třeba mít k dispozici příslušný typ sdělovacího a zabezpečovacího zařízení, prostory pro teoretickou a praktickou část zkoušky, popis technologických postupů a text předpisů souvisejících s dopravním výkonem.</w:t>
      </w:r>
    </w:p>
    <w:p>
      <w:pPr>
        <w:keepNext w:val="0"/>
        <w:keepLines w:val="0"/>
        <w:framePr w:w="10766" w:h="2428" w:hRule="exact" w:wrap="none" w:vAnchor="page" w:hAnchor="margin" w:x="0" w:y="9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28" w:hRule="exact" w:wrap="none" w:vAnchor="page" w:hAnchor="margin" w:x="0" w:y="9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umožňující srovnání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2072"/>
        <w:rPr>
          <w:rStyle w:val="C3"/>
          <w:rtl w:val="0"/>
        </w:rPr>
      </w:pPr>
    </w:p>
    <w:p>
      <w:pPr>
        <w:pStyle w:val="P35"/>
        <w:framePr w:w="10710" w:h="340" w:hRule="exact" w:wrap="none" w:vAnchor="page" w:hAnchor="margin" w:x="28" w:y="12072"/>
        <w:rPr>
          <w:rStyle w:val="C25"/>
          <w:rtl w:val="0"/>
        </w:rPr>
      </w:pPr>
      <w:r>
        <w:rPr>
          <w:rStyle w:val="C25"/>
          <w:rtl w:val="0"/>
        </w:rPr>
        <w:t>Doba přípravy na zkoušku</w:t>
      </w:r>
    </w:p>
    <w:p>
      <w:pPr>
        <w:keepNext w:val="0"/>
        <w:keepLines w:val="0"/>
        <w:framePr w:w="10766" w:h="1036" w:hRule="exact" w:wrap="none" w:vAnchor="page" w:hAnchor="margin" w:x="0" w:y="12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3675"/>
        <w:rPr>
          <w:rStyle w:val="C3"/>
          <w:rtl w:val="0"/>
        </w:rPr>
      </w:pPr>
    </w:p>
    <w:p>
      <w:pPr>
        <w:pStyle w:val="P35"/>
        <w:framePr w:w="10710" w:h="340" w:hRule="exact" w:wrap="none" w:vAnchor="page" w:hAnchor="margin" w:x="28" w:y="13675"/>
        <w:rPr>
          <w:rStyle w:val="C25"/>
          <w:rtl w:val="0"/>
        </w:rPr>
      </w:pPr>
      <w:r>
        <w:rPr>
          <w:rStyle w:val="C25"/>
          <w:rtl w:val="0"/>
        </w:rPr>
        <w:t>Doba pro vykonání zkoušky</w:t>
      </w:r>
    </w:p>
    <w:p>
      <w:pPr>
        <w:keepNext w:val="0"/>
        <w:keepLines w:val="0"/>
        <w:framePr w:w="10766" w:h="806" w:hRule="exact" w:wrap="none" w:vAnchor="page" w:hAnchor="margin" w:x="0" w:y="140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4,5 až 6,5 hodin (hodinou se rozumí 60 minut). Zkouška může být podle zadaných činností rozložena do více dnů.</w:t>
      </w:r>
    </w:p>
    <w:p>
      <w:pPr>
        <w:pStyle w:val="P21"/>
        <w:framePr w:w="7654" w:h="331" w:hRule="exact" w:wrap="none" w:vAnchor="page" w:hAnchor="margin" w:x="28" w:y="15940"/>
        <w:rPr>
          <w:rStyle w:val="C16"/>
          <w:rtl w:val="0"/>
        </w:rPr>
      </w:pPr>
      <w:r>
        <w:rPr>
          <w:rStyle w:val="C16"/>
          <w:rtl w:val="0"/>
        </w:rPr>
        <w:t>Hradlář, Hláskař, 9.9.2026 22:24:57</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Expertním týmem železničář (ETŽ), v němž byly zastoupeny:</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dopravy České Republiky</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 tyto subjekty:</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dráhy, a. s., GŘ</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UNIPETROL doprava, a. s.</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VIAMONT, a. s.</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Doprava, a. s.</w:t>
      </w:r>
    </w:p>
    <w:p>
      <w:pPr>
        <w:pStyle w:val="P21"/>
        <w:framePr w:w="7654" w:h="331" w:hRule="exact" w:wrap="none" w:vAnchor="page" w:hAnchor="margin" w:x="28" w:y="15940"/>
        <w:rPr>
          <w:rStyle w:val="C16"/>
          <w:rtl w:val="0"/>
        </w:rPr>
      </w:pPr>
      <w:r>
        <w:rPr>
          <w:rStyle w:val="C16"/>
          <w:rtl w:val="0"/>
        </w:rPr>
        <w:t>Hradlář, Hláskař, 9.9.2026 22:24:57</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