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C16F5" Type="http://schemas.openxmlformats.org/officeDocument/2006/relationships/officeDocument" Target="/word/document.xml" /><Relationship Id="coreR29EC16F5" Type="http://schemas.openxmlformats.org/package/2006/relationships/metadata/core-properties" Target="/docProps/core.xml" /><Relationship Id="customR29EC1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Hláskař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Hradlář a hláskař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vlakových jízdenek a dalších dokladů a produktů osobní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závor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15.01.2010 do: 06.07.2015</w:t>
      </w:r>
    </w:p>
    <w:p>
      <w:pPr>
        <w:pStyle w:val="P21"/>
        <w:framePr w:w="7654" w:h="331" w:hRule="exact" w:wrap="none" w:vAnchor="page" w:hAnchor="margin" w:x="28" w:y="15940"/>
        <w:rPr>
          <w:rStyle w:val="C16"/>
          <w:rtl w:val="0"/>
        </w:rPr>
      </w:pPr>
      <w:r>
        <w:rPr>
          <w:rStyle w:val="C16"/>
          <w:rtl w:val="0"/>
        </w:rPr>
        <w:t>Hradlář, Hláskař, 20.10.2026 9:21:52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Prodej vlakových jízdenek a dalších dokladů a produktů osobní dopravy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Komunikovat s cestující veřejností</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Prokázat znalost jízdních dokladů</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Slovní vysvětlení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Zpracovat a vystavovat cestovní doklady</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se slovním vysvětlením</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Vyúčtovat se zákazníkem, odvést peněžní hotovost</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 se slovním vysvětlením</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Obsluha železničních návěstidel</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Popsat funkce železničních návěstidel a návěstí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Slovní vysvětlení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obsluhu železničních návěstidel během mimořádných událostí</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Slovní vysvětlení</w:t>
      </w:r>
    </w:p>
    <w:p>
      <w:pPr>
        <w:pStyle w:val="P32"/>
        <w:framePr w:w="10710" w:h="248" w:hRule="exact" w:wrap="none" w:vAnchor="page" w:hAnchor="margin" w:x="28" w:y="11509"/>
        <w:rPr>
          <w:rStyle w:val="C23"/>
          <w:rtl w:val="0"/>
        </w:rPr>
      </w:pPr>
      <w:r>
        <w:rPr>
          <w:rStyle w:val="C23"/>
          <w:rtl w:val="0"/>
        </w:rPr>
        <w:t>Je třeba splnit obě kritéria.</w:t>
      </w:r>
    </w:p>
    <w:p>
      <w:pPr>
        <w:pStyle w:val="P23"/>
        <w:framePr w:w="10710" w:h="340" w:hRule="exact" w:wrap="none" w:vAnchor="page" w:hAnchor="margin" w:x="28" w:y="11945"/>
        <w:rPr>
          <w:rStyle w:val="C18"/>
          <w:rtl w:val="0"/>
        </w:rPr>
      </w:pPr>
      <w:r>
        <w:rPr>
          <w:rStyle w:val="C18"/>
          <w:rtl w:val="0"/>
        </w:rPr>
        <w:t>Obsluha železničních závor</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Prokázat znalost obsluhy železničních závor</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Slovní vysvětlení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Prokázat znalost obsluhy železničních závor během mimořádných událostí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Slovní vysvětlení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Hradlář, Hláskař, 20.10.2026 9:21:52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w:t>
      </w:r>
    </w:p>
    <w:p>
      <w:pPr>
        <w:pStyle w:val="P21"/>
        <w:framePr w:w="7654" w:h="331" w:hRule="exact" w:wrap="none" w:vAnchor="page" w:hAnchor="margin" w:x="28" w:y="15940"/>
        <w:rPr>
          <w:rStyle w:val="C16"/>
          <w:rtl w:val="0"/>
        </w:rPr>
      </w:pPr>
      <w:r>
        <w:rPr>
          <w:rStyle w:val="C16"/>
          <w:rtl w:val="0"/>
        </w:rPr>
        <w:t>Hradlář, Hláskař, 20.10.2026 9:21:52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http://katalog.nsp.cz/karta_tp.aspx?id_jp=2267&amp;kod_sm1=14).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Hradlář, Hláskař, 20.10.2026 9:21:52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signalista,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prostory pro teoretickou a praktickou část zkoušky, popis technologických postupů a text předpisů souvisejících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Hradlář, Hláskař, 20.10.2026 9:21:52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Hradlář, Hláskař, 20.10.2026 9:21:52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