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E9EBC8" Type="http://schemas.openxmlformats.org/officeDocument/2006/relationships/officeDocument" Target="/word/document.xml" /><Relationship Id="coreR5FE9EBC8" Type="http://schemas.openxmlformats.org/package/2006/relationships/metadata/core-properties" Target="/docProps/core.xml" /><Relationship Id="customR5FE9EB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Tranzitér/tranzitérka (kód: 37-014-H)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nákladní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Tranzitér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komerčních i přepravních prohlídek vozů nákladních vlaků a kontrola průvodních listin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podkladů průvodních listin v železniční přepravě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Přeprava nebezpečných věcí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Tranzitér/tranzitérka, 31.7.2026 9:43:54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pro činnost Tranzitér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předpisy a dokumenty státní legislativy pro železniční dopravu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základní terminologie železniční dopravy (námezník, návěstidlo, výhybka, výkolejka, volný schůdný manipulační prostor, průjezdný průřez; posun, posun mezi dopravnami, přestavná jízda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Prokázat znalost jednotlivých řad železničních vozů, nápisů a nálepek</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organizaci práce a pracovních postupů při provozování drážní dopravy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Prokázat znalost základní terminologie týkající se přepravního řádu pro veřejnou nákladní dopravu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dokumentaci železniční přepravy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Prokázat znalost dopravní dokumentace železniční přepravy</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Zpracovat a vyhotovit náležitosti pro odjezd vlaku</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obě kritéria.</w:t>
      </w:r>
    </w:p>
    <w:p>
      <w:pPr>
        <w:pStyle w:val="P23"/>
        <w:framePr w:w="10710" w:h="340" w:hRule="exact" w:wrap="none" w:vAnchor="page" w:hAnchor="margin" w:x="28" w:y="9221"/>
        <w:rPr>
          <w:rStyle w:val="C18"/>
          <w:rtl w:val="0"/>
        </w:rPr>
      </w:pPr>
      <w:r>
        <w:rPr>
          <w:rStyle w:val="C18"/>
          <w:rtl w:val="0"/>
        </w:rPr>
        <w:t>Vykonávání komerčních i přepravních prohlídek vozů nákladních vlaků a kontrola průvodních listin</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Vykonat komerční a přepravní prohlídku vozů nákladního vlaku</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 a ústní ověření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Předvést postup kontroly průvodních listin zásilek</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c) Objasnit odstraňování přepravních překážek</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Ústní ověření</w:t>
      </w:r>
    </w:p>
    <w:p>
      <w:pPr>
        <w:pStyle w:val="P16"/>
        <w:framePr w:w="6710" w:h="376" w:hRule="exact" w:wrap="none" w:vAnchor="page" w:hAnchor="margin" w:x="45" w:y="11165"/>
        <w:rPr>
          <w:rStyle w:val="C3"/>
          <w:rtl w:val="0"/>
        </w:rPr>
      </w:pPr>
    </w:p>
    <w:p>
      <w:pPr>
        <w:pStyle w:val="P17"/>
        <w:framePr w:w="6658" w:h="249" w:hRule="exact" w:wrap="none" w:vAnchor="page" w:hAnchor="margin" w:x="71" w:y="11221"/>
        <w:rPr>
          <w:rStyle w:val="C13"/>
          <w:rtl w:val="0"/>
        </w:rPr>
      </w:pPr>
      <w:r>
        <w:rPr>
          <w:rStyle w:val="C13"/>
          <w:rtl w:val="0"/>
        </w:rPr>
        <w:t>d) Vysvětlit odstraňování komerčních závad</w:t>
      </w:r>
    </w:p>
    <w:p>
      <w:pPr>
        <w:pStyle w:val="P30"/>
        <w:framePr w:w="3921" w:h="376" w:hRule="exact" w:wrap="none" w:vAnchor="page" w:hAnchor="margin" w:x="6800" w:y="11165"/>
        <w:rPr>
          <w:rStyle w:val="C3"/>
          <w:rtl w:val="0"/>
        </w:rPr>
      </w:pPr>
    </w:p>
    <w:p>
      <w:pPr>
        <w:pStyle w:val="P31"/>
        <w:framePr w:w="3839" w:h="249" w:hRule="exact" w:wrap="none" w:vAnchor="page" w:hAnchor="margin" w:x="6856" w:y="11221"/>
        <w:rPr>
          <w:rStyle w:val="C22"/>
          <w:rtl w:val="0"/>
        </w:rPr>
      </w:pPr>
      <w:r>
        <w:rPr>
          <w:rStyle w:val="C22"/>
          <w:rtl w:val="0"/>
        </w:rPr>
        <w:t>Ústní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e) Vést evidenci železničních vozů (objednávky a odříkání železničních vozů; obsluha informačních programů atd.)</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Praktické předvedení a ústní ověření</w:t>
      </w:r>
    </w:p>
    <w:p>
      <w:pPr>
        <w:pStyle w:val="P32"/>
        <w:framePr w:w="10710" w:h="248" w:hRule="exact" w:wrap="none" w:vAnchor="page" w:hAnchor="margin" w:x="28" w:y="12262"/>
        <w:rPr>
          <w:rStyle w:val="C23"/>
          <w:rtl w:val="0"/>
        </w:rPr>
      </w:pPr>
      <w:r>
        <w:rPr>
          <w:rStyle w:val="C23"/>
          <w:rtl w:val="0"/>
        </w:rPr>
        <w:t>Je třeba splnit všechna kritéria.</w:t>
      </w:r>
    </w:p>
    <w:p>
      <w:pPr>
        <w:pStyle w:val="P23"/>
        <w:framePr w:w="10710" w:h="340" w:hRule="exact" w:wrap="none" w:vAnchor="page" w:hAnchor="margin" w:x="28" w:y="12698"/>
        <w:rPr>
          <w:rStyle w:val="C18"/>
          <w:rtl w:val="0"/>
        </w:rPr>
      </w:pPr>
      <w:r>
        <w:rPr>
          <w:rStyle w:val="C18"/>
          <w:rtl w:val="0"/>
        </w:rPr>
        <w:t>Vyhotovování podkladů průvodních listin v železniční přepravě</w:t>
      </w:r>
    </w:p>
    <w:p>
      <w:pPr>
        <w:pStyle w:val="P24"/>
        <w:framePr w:w="6713" w:h="376" w:hRule="exact" w:wrap="none" w:vAnchor="page" w:hAnchor="margin" w:x="45" w:y="13137"/>
        <w:rPr>
          <w:rStyle w:val="C3"/>
          <w:rtl w:val="0"/>
        </w:rPr>
      </w:pPr>
    </w:p>
    <w:p>
      <w:pPr>
        <w:pStyle w:val="P25"/>
        <w:framePr w:w="6661" w:h="249" w:hRule="exact" w:wrap="none" w:vAnchor="page" w:hAnchor="margin" w:x="71" w:y="13208"/>
        <w:rPr>
          <w:rStyle w:val="C19"/>
          <w:rtl w:val="0"/>
        </w:rPr>
      </w:pPr>
      <w:r>
        <w:rPr>
          <w:rStyle w:val="C19"/>
          <w:rtl w:val="0"/>
        </w:rPr>
        <w:t>Kritéria hodnocení</w:t>
      </w:r>
    </w:p>
    <w:p>
      <w:pPr>
        <w:pStyle w:val="P26"/>
        <w:framePr w:w="3918" w:h="376" w:hRule="exact" w:wrap="none" w:vAnchor="page" w:hAnchor="margin" w:x="6803" w:y="13137"/>
        <w:rPr>
          <w:rStyle w:val="C3"/>
          <w:rtl w:val="0"/>
        </w:rPr>
      </w:pPr>
    </w:p>
    <w:p>
      <w:pPr>
        <w:pStyle w:val="P27"/>
        <w:framePr w:w="3836" w:h="249" w:hRule="exact" w:wrap="none" w:vAnchor="page" w:hAnchor="margin" w:x="6859" w:y="13208"/>
        <w:rPr>
          <w:rStyle w:val="C20"/>
          <w:rtl w:val="0"/>
        </w:rPr>
      </w:pPr>
      <w:r>
        <w:rPr>
          <w:rStyle w:val="C20"/>
          <w:rtl w:val="0"/>
        </w:rPr>
        <w:t>Způsoby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a) Vysvětlit zásady sestavy relace vlaků nákladní přepravy</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607" w:hRule="exact" w:wrap="none" w:vAnchor="page" w:hAnchor="margin" w:x="45" w:y="13889"/>
        <w:rPr>
          <w:rStyle w:val="C3"/>
          <w:rtl w:val="0"/>
        </w:rPr>
      </w:pPr>
    </w:p>
    <w:p>
      <w:pPr>
        <w:pStyle w:val="P17"/>
        <w:framePr w:w="6658" w:h="480" w:hRule="exact" w:wrap="none" w:vAnchor="page" w:hAnchor="margin" w:x="71" w:y="13945"/>
        <w:rPr>
          <w:rStyle w:val="C13"/>
          <w:rtl w:val="0"/>
        </w:rPr>
      </w:pPr>
      <w:r>
        <w:rPr>
          <w:rStyle w:val="C13"/>
          <w:rtl w:val="0"/>
        </w:rPr>
        <w:t>b) Popsat a zpracovat přepravní výkony (přistavení vozů, nakládka, vykládka, deponace atd.)</w:t>
      </w:r>
    </w:p>
    <w:p>
      <w:pPr>
        <w:pStyle w:val="P30"/>
        <w:framePr w:w="3921" w:h="607" w:hRule="exact" w:wrap="none" w:vAnchor="page" w:hAnchor="margin" w:x="6800" w:y="13889"/>
        <w:rPr>
          <w:rStyle w:val="C3"/>
          <w:rtl w:val="0"/>
        </w:rPr>
      </w:pPr>
    </w:p>
    <w:p>
      <w:pPr>
        <w:pStyle w:val="P31"/>
        <w:framePr w:w="3839" w:h="480"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496"/>
        <w:rPr>
          <w:rStyle w:val="C3"/>
          <w:rtl w:val="0"/>
        </w:rPr>
      </w:pPr>
    </w:p>
    <w:p>
      <w:pPr>
        <w:pStyle w:val="P13"/>
        <w:framePr w:w="6658" w:h="249" w:hRule="exact" w:wrap="none" w:vAnchor="page" w:hAnchor="margin" w:x="71" w:y="14552"/>
        <w:rPr>
          <w:rStyle w:val="C11"/>
          <w:rtl w:val="0"/>
        </w:rPr>
      </w:pPr>
      <w:r>
        <w:rPr>
          <w:rStyle w:val="C11"/>
          <w:rtl w:val="0"/>
        </w:rPr>
        <w:t>c) Vyhotovit průvodní listiny pro nákladní přepravu</w:t>
      </w:r>
    </w:p>
    <w:p>
      <w:pPr>
        <w:pStyle w:val="P28"/>
        <w:framePr w:w="3921" w:h="376" w:hRule="exact" w:wrap="none" w:vAnchor="page" w:hAnchor="margin" w:x="6800" w:y="14496"/>
        <w:rPr>
          <w:rStyle w:val="C3"/>
          <w:rtl w:val="0"/>
        </w:rPr>
      </w:pPr>
    </w:p>
    <w:p>
      <w:pPr>
        <w:pStyle w:val="P29"/>
        <w:framePr w:w="3839" w:h="249" w:hRule="exact" w:wrap="none" w:vAnchor="page" w:hAnchor="margin" w:x="6856" w:y="14552"/>
        <w:rPr>
          <w:rStyle w:val="C21"/>
          <w:rtl w:val="0"/>
        </w:rPr>
      </w:pPr>
      <w:r>
        <w:rPr>
          <w:rStyle w:val="C21"/>
          <w:rtl w:val="0"/>
        </w:rPr>
        <w:t>Praktické předvedení</w:t>
      </w:r>
    </w:p>
    <w:p>
      <w:pPr>
        <w:pStyle w:val="P32"/>
        <w:framePr w:w="10710" w:h="248" w:hRule="exact" w:wrap="none" w:vAnchor="page" w:hAnchor="margin" w:x="28" w:y="14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Tranzitér/tranzitérka, 31.7.2026 9:43:54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nebezpečných věcí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základních pojmů přepravy nebezpečných věcí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způsoby označování nebezpečných věcí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postupy při hlášení mimořádných událostí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Tranzitér/tranzitérka, 31.7.2026 9:43:54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http://katalog.nsp.cz/karta_tp.aspx?id_jp=2856&amp;kod_sm1=14).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Tranzitér/tranzitérka, 31.7.2026 9:43:54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pozici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700" w:hRule="exact" w:wrap="none" w:vAnchor="page" w:hAnchor="margin" w:x="0" w:y="11467"/>
        <w:rPr>
          <w:rStyle w:val="C3"/>
          <w:rtl w:val="0"/>
        </w:rPr>
      </w:pPr>
    </w:p>
    <w:p>
      <w:pPr>
        <w:pStyle w:val="P35"/>
        <w:framePr w:w="10710" w:h="340" w:hRule="exact" w:wrap="none" w:vAnchor="page" w:hAnchor="margin" w:x="28" w:y="11467"/>
        <w:rPr>
          <w:rStyle w:val="C25"/>
          <w:rtl w:val="0"/>
        </w:rPr>
      </w:pPr>
      <w:r>
        <w:rPr>
          <w:rStyle w:val="C25"/>
          <w:rtl w:val="0"/>
        </w:rPr>
        <w:t>Nezbytné materiální a technické předpoklady pro provedení zkoušky</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zařízení železniční stanice nebo vlečky na patřičné úrovni, prostory pro teoretickou a praktickou část zkoušky, popis technologických postupů a text předpisů souvisejících s dopravním a přepravním výkonem, dopravní prostředky a technická zařízení.</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v jednotlivých kompetencích musí mít autorizovaná osoba k dispozici příslušné tiskopisy, vzory průvodních listin a dokumentaci k železničním vozům. Tiskopisy, listiny a dokumentace mohou být v tištěné nebo elektronické podobě.</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Tranzitér/tranzitérka, 31.7.2026 9:43:54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85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Tranzitér/tranzitérka, 31.7.2026 9:43:54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Tranzitér/tranzitérka, 31.7.2026 9:43:54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58661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F7EE4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