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76535E" Type="http://schemas.openxmlformats.org/officeDocument/2006/relationships/officeDocument" Target="/word/document.xml" /><Relationship Id="coreR3176535E" Type="http://schemas.openxmlformats.org/package/2006/relationships/metadata/core-properties" Target="/docProps/core.xml" /><Relationship Id="customR317653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Průvodčí osobní přepravy (kód: 37-016-H)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osobní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dokumentaci a v základních informacích železniční dopravy pro činnost průvodčí a vlakvedoucí osobní dopravy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oběhu a technických parametrech železničních souprav a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Vypočítávání jízdného, dovozného, poplatků, penále a pokut, přirážek podle platných tarifů v osobní železniční dopravě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Vyhotovování podkladů pro jízdu vlaků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Obsluha železničních návěstidel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Obsluha železničních výhybek</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nakládky a překládky zavazadel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Koordinace posunu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Výprava vlaku z železniční stanice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Zkouška brzdy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Poskytování informací o vlakových spojích</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4</w:t>
      </w:r>
    </w:p>
    <w:p>
      <w:pPr>
        <w:pStyle w:val="P7"/>
        <w:framePr w:w="8788" w:h="340" w:hRule="exact" w:wrap="none" w:vAnchor="page" w:hAnchor="margin" w:x="28" w:y="10446"/>
        <w:rPr>
          <w:rStyle w:val="C8"/>
          <w:rtl w:val="0"/>
        </w:rPr>
      </w:pPr>
      <w:r>
        <w:rPr>
          <w:rStyle w:val="C8"/>
          <w:rtl w:val="0"/>
        </w:rPr>
        <w:t>Platnost standardu</w:t>
      </w:r>
    </w:p>
    <w:p>
      <w:pPr>
        <w:pStyle w:val="P20"/>
        <w:framePr w:w="2928" w:h="248" w:hRule="exact" w:wrap="none" w:vAnchor="page" w:hAnchor="margin" w:x="28" w:y="10786"/>
        <w:rPr>
          <w:rStyle w:val="C15"/>
          <w:rtl w:val="0"/>
        </w:rPr>
      </w:pPr>
      <w:r>
        <w:rPr>
          <w:rStyle w:val="C15"/>
          <w:rtl w:val="0"/>
        </w:rPr>
        <w:t>Standard je platný od: 28.04.2015</w:t>
      </w:r>
    </w:p>
    <w:p>
      <w:pPr>
        <w:pStyle w:val="P21"/>
        <w:framePr w:w="7654" w:h="331" w:hRule="exact" w:wrap="none" w:vAnchor="page" w:hAnchor="margin" w:x="28" w:y="15940"/>
        <w:rPr>
          <w:rStyle w:val="C16"/>
          <w:rtl w:val="0"/>
        </w:rPr>
      </w:pPr>
      <w:r>
        <w:rPr>
          <w:rStyle w:val="C16"/>
          <w:rtl w:val="0"/>
        </w:rPr>
        <w:t>Průvodčí osobní přepravy, 20.8.2026 14:34:49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dokumentaci a v základních informacích železniční dopravy pro činnost průvodčí a vlakvedoucí osobní dopravy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základní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Vyjmenovat základní právní předpisy týkající se přepravy osob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w:t>
      </w:r>
    </w:p>
    <w:p>
      <w:pPr>
        <w:pStyle w:val="P12"/>
        <w:framePr w:w="6710" w:h="1055" w:hRule="exact" w:wrap="none" w:vAnchor="page" w:hAnchor="margin" w:x="45" w:y="4487"/>
        <w:rPr>
          <w:rStyle w:val="C3"/>
          <w:rtl w:val="0"/>
        </w:rPr>
      </w:pPr>
    </w:p>
    <w:p>
      <w:pPr>
        <w:pStyle w:val="P13"/>
        <w:framePr w:w="6658" w:h="928" w:hRule="exact" w:wrap="none" w:vAnchor="page" w:hAnchor="margin" w:x="71" w:y="4543"/>
        <w:rPr>
          <w:rStyle w:val="C11"/>
          <w:rtl w:val="0"/>
        </w:rPr>
      </w:pPr>
      <w:r>
        <w:rPr>
          <w:rStyle w:val="C11"/>
          <w:rtl w:val="0"/>
        </w:rPr>
        <w:t>c) Prokázat znalost základní dopravní terminologie železniční dopravy (námezník, návěstidlo, výhybka, výkolejka, volný schůdný manipulační prostor, průjezdný průřez; posun, posun mezi dopravnami, přestavná jízda apod.)</w:t>
      </w:r>
    </w:p>
    <w:p>
      <w:pPr>
        <w:pStyle w:val="P28"/>
        <w:framePr w:w="3921" w:h="1055" w:hRule="exact" w:wrap="none" w:vAnchor="page" w:hAnchor="margin" w:x="6800" w:y="4487"/>
        <w:rPr>
          <w:rStyle w:val="C3"/>
          <w:rtl w:val="0"/>
        </w:rPr>
      </w:pPr>
    </w:p>
    <w:p>
      <w:pPr>
        <w:pStyle w:val="P29"/>
        <w:framePr w:w="3839" w:h="928" w:hRule="exact" w:wrap="none" w:vAnchor="page" w:hAnchor="margin" w:x="6856" w:y="4543"/>
        <w:rPr>
          <w:rStyle w:val="C21"/>
          <w:rtl w:val="0"/>
        </w:rPr>
      </w:pPr>
      <w:r>
        <w:rPr>
          <w:rStyle w:val="C21"/>
          <w:rtl w:val="0"/>
        </w:rPr>
        <w:t>Písemné a ústní ověření</w:t>
      </w:r>
    </w:p>
    <w:p>
      <w:pPr>
        <w:pStyle w:val="P16"/>
        <w:framePr w:w="6710" w:h="607" w:hRule="exact" w:wrap="none" w:vAnchor="page" w:hAnchor="margin" w:x="45" w:y="5542"/>
        <w:rPr>
          <w:rStyle w:val="C3"/>
          <w:rtl w:val="0"/>
        </w:rPr>
      </w:pPr>
    </w:p>
    <w:p>
      <w:pPr>
        <w:pStyle w:val="P17"/>
        <w:framePr w:w="6658" w:h="480" w:hRule="exact" w:wrap="none" w:vAnchor="page" w:hAnchor="margin" w:x="71" w:y="5598"/>
        <w:rPr>
          <w:rStyle w:val="C13"/>
          <w:rtl w:val="0"/>
        </w:rPr>
      </w:pPr>
      <w:r>
        <w:rPr>
          <w:rStyle w:val="C13"/>
          <w:rtl w:val="0"/>
        </w:rPr>
        <w:t>d) Vysvětlit organizaci práce a pracovních postupů při provozování železniční dopravy</w:t>
      </w:r>
    </w:p>
    <w:p>
      <w:pPr>
        <w:pStyle w:val="P30"/>
        <w:framePr w:w="3921" w:h="607" w:hRule="exact" w:wrap="none" w:vAnchor="page" w:hAnchor="margin" w:x="6800" w:y="5542"/>
        <w:rPr>
          <w:rStyle w:val="C3"/>
          <w:rtl w:val="0"/>
        </w:rPr>
      </w:pPr>
    </w:p>
    <w:p>
      <w:pPr>
        <w:pStyle w:val="P31"/>
        <w:framePr w:w="3839" w:h="480" w:hRule="exact" w:wrap="none" w:vAnchor="page" w:hAnchor="margin" w:x="6856" w:y="5598"/>
        <w:rPr>
          <w:rStyle w:val="C22"/>
          <w:rtl w:val="0"/>
        </w:rPr>
      </w:pPr>
      <w:r>
        <w:rPr>
          <w:rStyle w:val="C22"/>
          <w:rtl w:val="0"/>
        </w:rPr>
        <w:t>Ústní ověření</w:t>
      </w:r>
    </w:p>
    <w:p>
      <w:pPr>
        <w:pStyle w:val="P12"/>
        <w:framePr w:w="6710" w:h="376" w:hRule="exact" w:wrap="none" w:vAnchor="page" w:hAnchor="margin" w:x="45" w:y="6149"/>
        <w:rPr>
          <w:rStyle w:val="C3"/>
          <w:rtl w:val="0"/>
        </w:rPr>
      </w:pPr>
    </w:p>
    <w:p>
      <w:pPr>
        <w:pStyle w:val="P13"/>
        <w:framePr w:w="6658" w:h="249" w:hRule="exact" w:wrap="none" w:vAnchor="page" w:hAnchor="margin" w:x="71" w:y="6205"/>
        <w:rPr>
          <w:rStyle w:val="C11"/>
          <w:rtl w:val="0"/>
        </w:rPr>
      </w:pPr>
      <w:r>
        <w:rPr>
          <w:rStyle w:val="C11"/>
          <w:rtl w:val="0"/>
        </w:rPr>
        <w:t>e) Vysvětlit územní působnost železničních dopravců</w:t>
      </w:r>
    </w:p>
    <w:p>
      <w:pPr>
        <w:pStyle w:val="P28"/>
        <w:framePr w:w="3921" w:h="376" w:hRule="exact" w:wrap="none" w:vAnchor="page" w:hAnchor="margin" w:x="6800" w:y="6149"/>
        <w:rPr>
          <w:rStyle w:val="C3"/>
          <w:rtl w:val="0"/>
        </w:rPr>
      </w:pPr>
    </w:p>
    <w:p>
      <w:pPr>
        <w:pStyle w:val="P29"/>
        <w:framePr w:w="3839" w:h="249" w:hRule="exact" w:wrap="none" w:vAnchor="page" w:hAnchor="margin" w:x="6856" w:y="6205"/>
        <w:rPr>
          <w:rStyle w:val="C21"/>
          <w:rtl w:val="0"/>
        </w:rPr>
      </w:pPr>
      <w:r>
        <w:rPr>
          <w:rStyle w:val="C21"/>
          <w:rtl w:val="0"/>
        </w:rPr>
        <w:t>Ústní ověření</w:t>
      </w:r>
    </w:p>
    <w:p>
      <w:pPr>
        <w:pStyle w:val="P32"/>
        <w:framePr w:w="10710" w:h="248" w:hRule="exact" w:wrap="none" w:vAnchor="page" w:hAnchor="margin" w:x="28" w:y="6639"/>
        <w:rPr>
          <w:rStyle w:val="C23"/>
          <w:rtl w:val="0"/>
        </w:rPr>
      </w:pPr>
      <w:r>
        <w:rPr>
          <w:rStyle w:val="C23"/>
          <w:rtl w:val="0"/>
        </w:rPr>
        <w:t>Je třeba splnit všechna kritéria.</w:t>
      </w:r>
    </w:p>
    <w:p>
      <w:pPr>
        <w:pStyle w:val="P23"/>
        <w:framePr w:w="10710" w:h="340" w:hRule="exact" w:wrap="none" w:vAnchor="page" w:hAnchor="margin" w:x="28" w:y="7075"/>
        <w:rPr>
          <w:rStyle w:val="C18"/>
          <w:rtl w:val="0"/>
        </w:rPr>
      </w:pPr>
      <w:r>
        <w:rPr>
          <w:rStyle w:val="C18"/>
          <w:rtl w:val="0"/>
        </w:rPr>
        <w:t>Orientace v oběhu a technických parametrech železničních souprav a vozidel</w:t>
      </w:r>
    </w:p>
    <w:p>
      <w:pPr>
        <w:pStyle w:val="P24"/>
        <w:framePr w:w="6713" w:h="376" w:hRule="exact" w:wrap="none" w:vAnchor="page" w:hAnchor="margin" w:x="45" w:y="7514"/>
        <w:rPr>
          <w:rStyle w:val="C3"/>
          <w:rtl w:val="0"/>
        </w:rPr>
      </w:pPr>
    </w:p>
    <w:p>
      <w:pPr>
        <w:pStyle w:val="P25"/>
        <w:framePr w:w="6661" w:h="249" w:hRule="exact" w:wrap="none" w:vAnchor="page" w:hAnchor="margin" w:x="71" w:y="7585"/>
        <w:rPr>
          <w:rStyle w:val="C19"/>
          <w:rtl w:val="0"/>
        </w:rPr>
      </w:pPr>
      <w:r>
        <w:rPr>
          <w:rStyle w:val="C19"/>
          <w:rtl w:val="0"/>
        </w:rPr>
        <w:t>Kritéria hodnocení</w:t>
      </w:r>
    </w:p>
    <w:p>
      <w:pPr>
        <w:pStyle w:val="P26"/>
        <w:framePr w:w="3918" w:h="376" w:hRule="exact" w:wrap="none" w:vAnchor="page" w:hAnchor="margin" w:x="6803" w:y="7514"/>
        <w:rPr>
          <w:rStyle w:val="C3"/>
          <w:rtl w:val="0"/>
        </w:rPr>
      </w:pPr>
    </w:p>
    <w:p>
      <w:pPr>
        <w:pStyle w:val="P27"/>
        <w:framePr w:w="3836" w:h="249" w:hRule="exact" w:wrap="none" w:vAnchor="page" w:hAnchor="margin" w:x="6859" w:y="7585"/>
        <w:rPr>
          <w:rStyle w:val="C20"/>
          <w:rtl w:val="0"/>
        </w:rPr>
      </w:pPr>
      <w:r>
        <w:rPr>
          <w:rStyle w:val="C20"/>
          <w:rtl w:val="0"/>
        </w:rPr>
        <w:t>Způsoby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a) Vysvětlit podstatu oběhu železničních souprav</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266"/>
        <w:rPr>
          <w:rStyle w:val="C3"/>
          <w:rtl w:val="0"/>
        </w:rPr>
      </w:pPr>
    </w:p>
    <w:p>
      <w:pPr>
        <w:pStyle w:val="P17"/>
        <w:framePr w:w="6658" w:h="480" w:hRule="exact" w:wrap="none" w:vAnchor="page" w:hAnchor="margin" w:x="71" w:y="8322"/>
        <w:rPr>
          <w:rStyle w:val="C13"/>
          <w:rtl w:val="0"/>
        </w:rPr>
      </w:pPr>
      <w:r>
        <w:rPr>
          <w:rStyle w:val="C13"/>
          <w:rtl w:val="0"/>
        </w:rPr>
        <w:t>b) Prokázat znalost technických parametrů železničních vozů a obsluhovat technická zařízení železničních vozů (osvětlení, klimatizace atd.)</w:t>
      </w:r>
    </w:p>
    <w:p>
      <w:pPr>
        <w:pStyle w:val="P30"/>
        <w:framePr w:w="3921" w:h="607" w:hRule="exact" w:wrap="none" w:vAnchor="page" w:hAnchor="margin" w:x="6800" w:y="8266"/>
        <w:rPr>
          <w:rStyle w:val="C3"/>
          <w:rtl w:val="0"/>
        </w:rPr>
      </w:pPr>
    </w:p>
    <w:p>
      <w:pPr>
        <w:pStyle w:val="P31"/>
        <w:framePr w:w="3839" w:h="480" w:hRule="exact" w:wrap="none" w:vAnchor="page" w:hAnchor="margin" w:x="6856" w:y="8322"/>
        <w:rPr>
          <w:rStyle w:val="C22"/>
          <w:rtl w:val="0"/>
        </w:rPr>
      </w:pPr>
      <w:r>
        <w:rPr>
          <w:rStyle w:val="C22"/>
          <w:rtl w:val="0"/>
        </w:rPr>
        <w:t>Praktické předvedení a ústní ověření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Zpracovat a vyhotovit náležitosti pro vlakové soupravy</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547" w:hRule="exact" w:wrap="none" w:vAnchor="page" w:hAnchor="margin" w:x="28" w:y="9798"/>
        <w:rPr>
          <w:rStyle w:val="C18"/>
          <w:rtl w:val="0"/>
        </w:rPr>
      </w:pPr>
      <w:r>
        <w:rPr>
          <w:rStyle w:val="C18"/>
          <w:rtl w:val="0"/>
        </w:rPr>
        <w:t>Vypočítávání jízdného, dovozného, poplatků, penále a pokut, přirážek podle platných tarifů v osobní železniční dopravě</w:t>
      </w:r>
    </w:p>
    <w:p>
      <w:pPr>
        <w:pStyle w:val="P24"/>
        <w:framePr w:w="6713" w:h="376" w:hRule="exact" w:wrap="none" w:vAnchor="page" w:hAnchor="margin" w:x="45" w:y="10445"/>
        <w:rPr>
          <w:rStyle w:val="C3"/>
          <w:rtl w:val="0"/>
        </w:rPr>
      </w:pPr>
    </w:p>
    <w:p>
      <w:pPr>
        <w:pStyle w:val="P25"/>
        <w:framePr w:w="6661" w:h="249" w:hRule="exact" w:wrap="none" w:vAnchor="page" w:hAnchor="margin" w:x="71" w:y="10516"/>
        <w:rPr>
          <w:rStyle w:val="C19"/>
          <w:rtl w:val="0"/>
        </w:rPr>
      </w:pPr>
      <w:r>
        <w:rPr>
          <w:rStyle w:val="C19"/>
          <w:rtl w:val="0"/>
        </w:rPr>
        <w:t>Kritéria hodnocení</w:t>
      </w:r>
    </w:p>
    <w:p>
      <w:pPr>
        <w:pStyle w:val="P26"/>
        <w:framePr w:w="3918" w:h="376" w:hRule="exact" w:wrap="none" w:vAnchor="page" w:hAnchor="margin" w:x="6803" w:y="10445"/>
        <w:rPr>
          <w:rStyle w:val="C3"/>
          <w:rtl w:val="0"/>
        </w:rPr>
      </w:pPr>
    </w:p>
    <w:p>
      <w:pPr>
        <w:pStyle w:val="P27"/>
        <w:framePr w:w="3836" w:h="249" w:hRule="exact" w:wrap="none" w:vAnchor="page" w:hAnchor="margin" w:x="6859" w:y="10516"/>
        <w:rPr>
          <w:rStyle w:val="C20"/>
          <w:rtl w:val="0"/>
        </w:rPr>
      </w:pPr>
      <w:r>
        <w:rPr>
          <w:rStyle w:val="C20"/>
          <w:rtl w:val="0"/>
        </w:rPr>
        <w:t>Způsoby ověření</w:t>
      </w:r>
    </w:p>
    <w:p>
      <w:pPr>
        <w:pStyle w:val="P12"/>
        <w:framePr w:w="6710" w:h="607" w:hRule="exact" w:wrap="none" w:vAnchor="page" w:hAnchor="margin" w:x="45" w:y="10821"/>
        <w:rPr>
          <w:rStyle w:val="C3"/>
          <w:rtl w:val="0"/>
        </w:rPr>
      </w:pPr>
    </w:p>
    <w:p>
      <w:pPr>
        <w:pStyle w:val="P13"/>
        <w:framePr w:w="6658" w:h="480" w:hRule="exact" w:wrap="none" w:vAnchor="page" w:hAnchor="margin" w:x="71" w:y="10877"/>
        <w:rPr>
          <w:rStyle w:val="C11"/>
          <w:rtl w:val="0"/>
        </w:rPr>
      </w:pPr>
      <w:r>
        <w:rPr>
          <w:rStyle w:val="C11"/>
          <w:rtl w:val="0"/>
        </w:rPr>
        <w:t>a) Realizovat výpočet jízdného, dovozného, poplatků, penále a pokut, přirážek podle platných tarifů v osobní železniční dopravě</w:t>
      </w:r>
    </w:p>
    <w:p>
      <w:pPr>
        <w:pStyle w:val="P28"/>
        <w:framePr w:w="3921" w:h="607" w:hRule="exact" w:wrap="none" w:vAnchor="page" w:hAnchor="margin" w:x="6800" w:y="10821"/>
        <w:rPr>
          <w:rStyle w:val="C3"/>
          <w:rtl w:val="0"/>
        </w:rPr>
      </w:pPr>
    </w:p>
    <w:p>
      <w:pPr>
        <w:pStyle w:val="P29"/>
        <w:framePr w:w="3839" w:h="480" w:hRule="exact" w:wrap="none" w:vAnchor="page" w:hAnchor="margin" w:x="6856" w:y="10877"/>
        <w:rPr>
          <w:rStyle w:val="C21"/>
          <w:rtl w:val="0"/>
        </w:rPr>
      </w:pPr>
      <w:r>
        <w:rPr>
          <w:rStyle w:val="C21"/>
          <w:rtl w:val="0"/>
        </w:rPr>
        <w:t>Praktické předvedení a ústní ověření</w:t>
      </w:r>
    </w:p>
    <w:p>
      <w:pPr>
        <w:pStyle w:val="P16"/>
        <w:framePr w:w="6710" w:h="607" w:hRule="exact" w:wrap="none" w:vAnchor="page" w:hAnchor="margin" w:x="45" w:y="11428"/>
        <w:rPr>
          <w:rStyle w:val="C3"/>
          <w:rtl w:val="0"/>
        </w:rPr>
      </w:pPr>
    </w:p>
    <w:p>
      <w:pPr>
        <w:pStyle w:val="P17"/>
        <w:framePr w:w="6658" w:h="480" w:hRule="exact" w:wrap="none" w:vAnchor="page" w:hAnchor="margin" w:x="71" w:y="11484"/>
        <w:rPr>
          <w:rStyle w:val="C13"/>
          <w:rtl w:val="0"/>
        </w:rPr>
      </w:pPr>
      <w:r>
        <w:rPr>
          <w:rStyle w:val="C13"/>
          <w:rtl w:val="0"/>
        </w:rPr>
        <w:t>b) Zpracovat a vystavit jízdní doklady, včetně obsluhy přenosné elektronické pokladny</w:t>
      </w:r>
    </w:p>
    <w:p>
      <w:pPr>
        <w:pStyle w:val="P30"/>
        <w:framePr w:w="3921" w:h="607" w:hRule="exact" w:wrap="none" w:vAnchor="page" w:hAnchor="margin" w:x="6800" w:y="11428"/>
        <w:rPr>
          <w:rStyle w:val="C3"/>
          <w:rtl w:val="0"/>
        </w:rPr>
      </w:pPr>
    </w:p>
    <w:p>
      <w:pPr>
        <w:pStyle w:val="P31"/>
        <w:framePr w:w="3839" w:h="480" w:hRule="exact" w:wrap="none" w:vAnchor="page" w:hAnchor="margin" w:x="6856" w:y="11484"/>
        <w:rPr>
          <w:rStyle w:val="C22"/>
          <w:rtl w:val="0"/>
        </w:rPr>
      </w:pPr>
      <w:r>
        <w:rPr>
          <w:rStyle w:val="C22"/>
          <w:rtl w:val="0"/>
        </w:rPr>
        <w:t>Praktické předvedení a ústní ověření</w:t>
      </w:r>
    </w:p>
    <w:p>
      <w:pPr>
        <w:pStyle w:val="P12"/>
        <w:framePr w:w="6710" w:h="376" w:hRule="exact" w:wrap="none" w:vAnchor="page" w:hAnchor="margin" w:x="45" w:y="12035"/>
        <w:rPr>
          <w:rStyle w:val="C3"/>
          <w:rtl w:val="0"/>
        </w:rPr>
      </w:pPr>
    </w:p>
    <w:p>
      <w:pPr>
        <w:pStyle w:val="P13"/>
        <w:framePr w:w="6658" w:h="249" w:hRule="exact" w:wrap="none" w:vAnchor="page" w:hAnchor="margin" w:x="71" w:y="12091"/>
        <w:rPr>
          <w:rStyle w:val="C11"/>
          <w:rtl w:val="0"/>
        </w:rPr>
      </w:pPr>
      <w:r>
        <w:rPr>
          <w:rStyle w:val="C11"/>
          <w:rtl w:val="0"/>
        </w:rPr>
        <w:t>c) Popsat základní principy rozpoznávání padělků bankovek</w:t>
      </w:r>
    </w:p>
    <w:p>
      <w:pPr>
        <w:pStyle w:val="P28"/>
        <w:framePr w:w="3921" w:h="376" w:hRule="exact" w:wrap="none" w:vAnchor="page" w:hAnchor="margin" w:x="6800" w:y="12035"/>
        <w:rPr>
          <w:rStyle w:val="C3"/>
          <w:rtl w:val="0"/>
        </w:rPr>
      </w:pPr>
    </w:p>
    <w:p>
      <w:pPr>
        <w:pStyle w:val="P29"/>
        <w:framePr w:w="3839" w:h="249" w:hRule="exact" w:wrap="none" w:vAnchor="page" w:hAnchor="margin" w:x="6856" w:y="12091"/>
        <w:rPr>
          <w:rStyle w:val="C21"/>
          <w:rtl w:val="0"/>
        </w:rPr>
      </w:pPr>
      <w:r>
        <w:rPr>
          <w:rStyle w:val="C21"/>
          <w:rtl w:val="0"/>
        </w:rPr>
        <w:t>Ústní ověření</w:t>
      </w:r>
    </w:p>
    <w:p>
      <w:pPr>
        <w:pStyle w:val="P16"/>
        <w:framePr w:w="6710" w:h="376" w:hRule="exact" w:wrap="none" w:vAnchor="page" w:hAnchor="margin" w:x="45" w:y="12411"/>
        <w:rPr>
          <w:rStyle w:val="C3"/>
          <w:rtl w:val="0"/>
        </w:rPr>
      </w:pPr>
    </w:p>
    <w:p>
      <w:pPr>
        <w:pStyle w:val="P17"/>
        <w:framePr w:w="6658" w:h="249" w:hRule="exact" w:wrap="none" w:vAnchor="page" w:hAnchor="margin" w:x="71" w:y="12467"/>
        <w:rPr>
          <w:rStyle w:val="C13"/>
          <w:rtl w:val="0"/>
        </w:rPr>
      </w:pPr>
      <w:r>
        <w:rPr>
          <w:rStyle w:val="C13"/>
          <w:rtl w:val="0"/>
        </w:rPr>
        <w:t>d) Evidovat jízdní doklady a odvést tržbu</w:t>
      </w:r>
    </w:p>
    <w:p>
      <w:pPr>
        <w:pStyle w:val="P30"/>
        <w:framePr w:w="3921" w:h="376" w:hRule="exact" w:wrap="none" w:vAnchor="page" w:hAnchor="margin" w:x="6800" w:y="12411"/>
        <w:rPr>
          <w:rStyle w:val="C3"/>
          <w:rtl w:val="0"/>
        </w:rPr>
      </w:pPr>
    </w:p>
    <w:p>
      <w:pPr>
        <w:pStyle w:val="P31"/>
        <w:framePr w:w="3839" w:h="249" w:hRule="exact" w:wrap="none" w:vAnchor="page" w:hAnchor="margin" w:x="6856" w:y="12467"/>
        <w:rPr>
          <w:rStyle w:val="C22"/>
          <w:rtl w:val="0"/>
        </w:rPr>
      </w:pPr>
      <w:r>
        <w:rPr>
          <w:rStyle w:val="C22"/>
          <w:rtl w:val="0"/>
        </w:rPr>
        <w:t>Praktické předvedení a ústní ověření</w:t>
      </w:r>
    </w:p>
    <w:p>
      <w:pPr>
        <w:pStyle w:val="P32"/>
        <w:framePr w:w="10710" w:h="248" w:hRule="exact" w:wrap="none" w:vAnchor="page" w:hAnchor="margin" w:x="28" w:y="12901"/>
        <w:rPr>
          <w:rStyle w:val="C23"/>
          <w:rtl w:val="0"/>
        </w:rPr>
      </w:pPr>
      <w:r>
        <w:rPr>
          <w:rStyle w:val="C23"/>
          <w:rtl w:val="0"/>
        </w:rPr>
        <w:t>Je třeba splnit všechna kritéria.</w:t>
      </w:r>
    </w:p>
    <w:p>
      <w:pPr>
        <w:pStyle w:val="P23"/>
        <w:framePr w:w="10710" w:h="340" w:hRule="exact" w:wrap="none" w:vAnchor="page" w:hAnchor="margin" w:x="28" w:y="13336"/>
        <w:rPr>
          <w:rStyle w:val="C18"/>
          <w:rtl w:val="0"/>
        </w:rPr>
      </w:pPr>
      <w:r>
        <w:rPr>
          <w:rStyle w:val="C18"/>
          <w:rtl w:val="0"/>
        </w:rPr>
        <w:t>Vyhotovování podkladů pro jízdu vlaků</w:t>
      </w:r>
    </w:p>
    <w:p>
      <w:pPr>
        <w:pStyle w:val="P24"/>
        <w:framePr w:w="6713" w:h="376" w:hRule="exact" w:wrap="none" w:vAnchor="page" w:hAnchor="margin" w:x="45" w:y="13776"/>
        <w:rPr>
          <w:rStyle w:val="C3"/>
          <w:rtl w:val="0"/>
        </w:rPr>
      </w:pPr>
    </w:p>
    <w:p>
      <w:pPr>
        <w:pStyle w:val="P25"/>
        <w:framePr w:w="6661" w:h="249" w:hRule="exact" w:wrap="none" w:vAnchor="page" w:hAnchor="margin" w:x="71" w:y="13847"/>
        <w:rPr>
          <w:rStyle w:val="C19"/>
          <w:rtl w:val="0"/>
        </w:rPr>
      </w:pPr>
      <w:r>
        <w:rPr>
          <w:rStyle w:val="C19"/>
          <w:rtl w:val="0"/>
        </w:rPr>
        <w:t>Kritéria hodnocení</w:t>
      </w:r>
    </w:p>
    <w:p>
      <w:pPr>
        <w:pStyle w:val="P26"/>
        <w:framePr w:w="3918" w:h="376" w:hRule="exact" w:wrap="none" w:vAnchor="page" w:hAnchor="margin" w:x="6803" w:y="13776"/>
        <w:rPr>
          <w:rStyle w:val="C3"/>
          <w:rtl w:val="0"/>
        </w:rPr>
      </w:pPr>
    </w:p>
    <w:p>
      <w:pPr>
        <w:pStyle w:val="P27"/>
        <w:framePr w:w="3836" w:h="249" w:hRule="exact" w:wrap="none" w:vAnchor="page" w:hAnchor="margin" w:x="6859" w:y="13847"/>
        <w:rPr>
          <w:rStyle w:val="C20"/>
          <w:rtl w:val="0"/>
        </w:rPr>
      </w:pPr>
      <w:r>
        <w:rPr>
          <w:rStyle w:val="C20"/>
          <w:rtl w:val="0"/>
        </w:rPr>
        <w:t>Způsoby ověření</w:t>
      </w:r>
    </w:p>
    <w:p>
      <w:pPr>
        <w:pStyle w:val="P12"/>
        <w:framePr w:w="6710" w:h="376" w:hRule="exact" w:wrap="none" w:vAnchor="page" w:hAnchor="margin" w:x="45" w:y="14152"/>
        <w:rPr>
          <w:rStyle w:val="C3"/>
          <w:rtl w:val="0"/>
        </w:rPr>
      </w:pPr>
    </w:p>
    <w:p>
      <w:pPr>
        <w:pStyle w:val="P13"/>
        <w:framePr w:w="6658" w:h="249" w:hRule="exact" w:wrap="none" w:vAnchor="page" w:hAnchor="margin" w:x="71" w:y="14208"/>
        <w:rPr>
          <w:rStyle w:val="C11"/>
          <w:rtl w:val="0"/>
        </w:rPr>
      </w:pPr>
      <w:r>
        <w:rPr>
          <w:rStyle w:val="C11"/>
          <w:rtl w:val="0"/>
        </w:rPr>
        <w:t>a) Prokázat znalost podkladů pro jízdu vlaků</w:t>
      </w:r>
    </w:p>
    <w:p>
      <w:pPr>
        <w:pStyle w:val="P28"/>
        <w:framePr w:w="3921" w:h="376" w:hRule="exact" w:wrap="none" w:vAnchor="page" w:hAnchor="margin" w:x="6800" w:y="14152"/>
        <w:rPr>
          <w:rStyle w:val="C3"/>
          <w:rtl w:val="0"/>
        </w:rPr>
      </w:pPr>
    </w:p>
    <w:p>
      <w:pPr>
        <w:pStyle w:val="P29"/>
        <w:framePr w:w="3839" w:h="249" w:hRule="exact" w:wrap="none" w:vAnchor="page" w:hAnchor="margin" w:x="6856" w:y="14208"/>
        <w:rPr>
          <w:rStyle w:val="C21"/>
          <w:rtl w:val="0"/>
        </w:rPr>
      </w:pPr>
      <w:r>
        <w:rPr>
          <w:rStyle w:val="C21"/>
          <w:rtl w:val="0"/>
        </w:rPr>
        <w:t>Ústní ověření</w:t>
      </w:r>
    </w:p>
    <w:p>
      <w:pPr>
        <w:pStyle w:val="P16"/>
        <w:framePr w:w="6710" w:h="376" w:hRule="exact" w:wrap="none" w:vAnchor="page" w:hAnchor="margin" w:x="45" w:y="14528"/>
        <w:rPr>
          <w:rStyle w:val="C3"/>
          <w:rtl w:val="0"/>
        </w:rPr>
      </w:pPr>
    </w:p>
    <w:p>
      <w:pPr>
        <w:pStyle w:val="P17"/>
        <w:framePr w:w="6658" w:h="249" w:hRule="exact" w:wrap="none" w:vAnchor="page" w:hAnchor="margin" w:x="71" w:y="14584"/>
        <w:rPr>
          <w:rStyle w:val="C13"/>
          <w:rtl w:val="0"/>
        </w:rPr>
      </w:pPr>
      <w:r>
        <w:rPr>
          <w:rStyle w:val="C13"/>
          <w:rtl w:val="0"/>
        </w:rPr>
        <w:t>b) Vyplňovat příslušné podklady pro jízdu vlaků</w:t>
      </w:r>
    </w:p>
    <w:p>
      <w:pPr>
        <w:pStyle w:val="P30"/>
        <w:framePr w:w="3921" w:h="376" w:hRule="exact" w:wrap="none" w:vAnchor="page" w:hAnchor="margin" w:x="6800" w:y="14528"/>
        <w:rPr>
          <w:rStyle w:val="C3"/>
          <w:rtl w:val="0"/>
        </w:rPr>
      </w:pPr>
    </w:p>
    <w:p>
      <w:pPr>
        <w:pStyle w:val="P31"/>
        <w:framePr w:w="3839" w:h="249" w:hRule="exact" w:wrap="none" w:vAnchor="page" w:hAnchor="margin" w:x="6856" w:y="14584"/>
        <w:rPr>
          <w:rStyle w:val="C22"/>
          <w:rtl w:val="0"/>
        </w:rPr>
      </w:pPr>
      <w:r>
        <w:rPr>
          <w:rStyle w:val="C22"/>
          <w:rtl w:val="0"/>
        </w:rPr>
        <w:t>Praktické předvedení a ústní ověření</w:t>
      </w:r>
    </w:p>
    <w:p>
      <w:pPr>
        <w:pStyle w:val="P32"/>
        <w:framePr w:w="10710" w:h="248" w:hRule="exact" w:wrap="none" w:vAnchor="page" w:hAnchor="margin" w:x="28" w:y="150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20.8.2026 14:34:49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železničních návěstidel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funkce železničních návěstidel a návěstí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obsluhu železničních návěstidel během poruchových stavů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Obsluha železničních výhybek</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Popsat funkce železničních výhybek a jejich součástí</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Obsluhovat železniční výhybky</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Praktické předvedení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Popsat obsluhu železniční výhybky během poruchových stavů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Ústní ověření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Řízení nakládky a překládky zavazadel</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Prokázat znalost přepravních předpisů pro přepravu zavazadel</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Předvést postup při odbavení zavazadel u vlaku</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32"/>
        <w:framePr w:w="10710" w:h="248" w:hRule="exact" w:wrap="none" w:vAnchor="page" w:hAnchor="margin" w:x="28" w:y="8446"/>
        <w:rPr>
          <w:rStyle w:val="C23"/>
          <w:rtl w:val="0"/>
        </w:rPr>
      </w:pPr>
      <w:r>
        <w:rPr>
          <w:rStyle w:val="C23"/>
          <w:rtl w:val="0"/>
        </w:rPr>
        <w:t>Je třeba splnit obě kritéria.</w:t>
      </w:r>
    </w:p>
    <w:p>
      <w:pPr>
        <w:pStyle w:val="P23"/>
        <w:framePr w:w="10710" w:h="340" w:hRule="exact" w:wrap="none" w:vAnchor="page" w:hAnchor="margin" w:x="28" w:y="8882"/>
        <w:rPr>
          <w:rStyle w:val="C18"/>
          <w:rtl w:val="0"/>
        </w:rPr>
      </w:pPr>
      <w:r>
        <w:rPr>
          <w:rStyle w:val="C18"/>
          <w:rtl w:val="0"/>
        </w:rPr>
        <w:t>Koordinace posunu</w:t>
      </w:r>
    </w:p>
    <w:p>
      <w:pPr>
        <w:pStyle w:val="P24"/>
        <w:framePr w:w="6713" w:h="376" w:hRule="exact" w:wrap="none" w:vAnchor="page" w:hAnchor="margin" w:x="45" w:y="9321"/>
        <w:rPr>
          <w:rStyle w:val="C3"/>
          <w:rtl w:val="0"/>
        </w:rPr>
      </w:pPr>
    </w:p>
    <w:p>
      <w:pPr>
        <w:pStyle w:val="P25"/>
        <w:framePr w:w="6661" w:h="249" w:hRule="exact" w:wrap="none" w:vAnchor="page" w:hAnchor="margin" w:x="71" w:y="9392"/>
        <w:rPr>
          <w:rStyle w:val="C19"/>
          <w:rtl w:val="0"/>
        </w:rPr>
      </w:pPr>
      <w:r>
        <w:rPr>
          <w:rStyle w:val="C19"/>
          <w:rtl w:val="0"/>
        </w:rPr>
        <w:t>Kritéria hodnocení</w:t>
      </w:r>
    </w:p>
    <w:p>
      <w:pPr>
        <w:pStyle w:val="P26"/>
        <w:framePr w:w="3918" w:h="376" w:hRule="exact" w:wrap="none" w:vAnchor="page" w:hAnchor="margin" w:x="6803" w:y="9321"/>
        <w:rPr>
          <w:rStyle w:val="C3"/>
          <w:rtl w:val="0"/>
        </w:rPr>
      </w:pPr>
    </w:p>
    <w:p>
      <w:pPr>
        <w:pStyle w:val="P27"/>
        <w:framePr w:w="3836" w:h="249" w:hRule="exact" w:wrap="none" w:vAnchor="page" w:hAnchor="margin" w:x="6859" w:y="9392"/>
        <w:rPr>
          <w:rStyle w:val="C20"/>
          <w:rtl w:val="0"/>
        </w:rPr>
      </w:pPr>
      <w:r>
        <w:rPr>
          <w:rStyle w:val="C20"/>
          <w:rtl w:val="0"/>
        </w:rPr>
        <w:t>Způsoby ověření</w:t>
      </w:r>
    </w:p>
    <w:p>
      <w:pPr>
        <w:pStyle w:val="P12"/>
        <w:framePr w:w="6710" w:h="376" w:hRule="exact" w:wrap="none" w:vAnchor="page" w:hAnchor="margin" w:x="45" w:y="9697"/>
        <w:rPr>
          <w:rStyle w:val="C3"/>
          <w:rtl w:val="0"/>
        </w:rPr>
      </w:pPr>
    </w:p>
    <w:p>
      <w:pPr>
        <w:pStyle w:val="P13"/>
        <w:framePr w:w="6658" w:h="249" w:hRule="exact" w:wrap="none" w:vAnchor="page" w:hAnchor="margin" w:x="71" w:y="9753"/>
        <w:rPr>
          <w:rStyle w:val="C11"/>
          <w:rtl w:val="0"/>
        </w:rPr>
      </w:pPr>
      <w:r>
        <w:rPr>
          <w:rStyle w:val="C11"/>
          <w:rtl w:val="0"/>
        </w:rPr>
        <w:t>a) Objasnit organizaci a řízení práce vlakové čety</w:t>
      </w:r>
    </w:p>
    <w:p>
      <w:pPr>
        <w:pStyle w:val="P28"/>
        <w:framePr w:w="3921" w:h="376" w:hRule="exact" w:wrap="none" w:vAnchor="page" w:hAnchor="margin" w:x="6800" w:y="9697"/>
        <w:rPr>
          <w:rStyle w:val="C3"/>
          <w:rtl w:val="0"/>
        </w:rPr>
      </w:pPr>
    </w:p>
    <w:p>
      <w:pPr>
        <w:pStyle w:val="P29"/>
        <w:framePr w:w="3839" w:h="249" w:hRule="exact" w:wrap="none" w:vAnchor="page" w:hAnchor="margin" w:x="6856" w:y="9753"/>
        <w:rPr>
          <w:rStyle w:val="C21"/>
          <w:rtl w:val="0"/>
        </w:rPr>
      </w:pPr>
      <w:r>
        <w:rPr>
          <w:rStyle w:val="C21"/>
          <w:rtl w:val="0"/>
        </w:rPr>
        <w:t>Ústní ověření</w:t>
      </w:r>
    </w:p>
    <w:p>
      <w:pPr>
        <w:pStyle w:val="P16"/>
        <w:framePr w:w="6710" w:h="376" w:hRule="exact" w:wrap="none" w:vAnchor="page" w:hAnchor="margin" w:x="45" w:y="10073"/>
        <w:rPr>
          <w:rStyle w:val="C3"/>
          <w:rtl w:val="0"/>
        </w:rPr>
      </w:pPr>
    </w:p>
    <w:p>
      <w:pPr>
        <w:pStyle w:val="P17"/>
        <w:framePr w:w="6658" w:h="249" w:hRule="exact" w:wrap="none" w:vAnchor="page" w:hAnchor="margin" w:x="71" w:y="10129"/>
        <w:rPr>
          <w:rStyle w:val="C13"/>
          <w:rtl w:val="0"/>
        </w:rPr>
      </w:pPr>
      <w:r>
        <w:rPr>
          <w:rStyle w:val="C13"/>
          <w:rtl w:val="0"/>
        </w:rPr>
        <w:t>b) Popsat proces koordinace posunu hnacími vozidly</w:t>
      </w:r>
    </w:p>
    <w:p>
      <w:pPr>
        <w:pStyle w:val="P30"/>
        <w:framePr w:w="3921" w:h="376" w:hRule="exact" w:wrap="none" w:vAnchor="page" w:hAnchor="margin" w:x="6800" w:y="10073"/>
        <w:rPr>
          <w:rStyle w:val="C3"/>
          <w:rtl w:val="0"/>
        </w:rPr>
      </w:pPr>
    </w:p>
    <w:p>
      <w:pPr>
        <w:pStyle w:val="P31"/>
        <w:framePr w:w="3839" w:h="249" w:hRule="exact" w:wrap="none" w:vAnchor="page" w:hAnchor="margin" w:x="6856" w:y="10129"/>
        <w:rPr>
          <w:rStyle w:val="C22"/>
          <w:rtl w:val="0"/>
        </w:rPr>
      </w:pPr>
      <w:r>
        <w:rPr>
          <w:rStyle w:val="C22"/>
          <w:rtl w:val="0"/>
        </w:rPr>
        <w:t>Ústní ověření</w:t>
      </w:r>
    </w:p>
    <w:p>
      <w:pPr>
        <w:pStyle w:val="P12"/>
        <w:framePr w:w="6710" w:h="376" w:hRule="exact" w:wrap="none" w:vAnchor="page" w:hAnchor="margin" w:x="45" w:y="10449"/>
        <w:rPr>
          <w:rStyle w:val="C3"/>
          <w:rtl w:val="0"/>
        </w:rPr>
      </w:pPr>
    </w:p>
    <w:p>
      <w:pPr>
        <w:pStyle w:val="P13"/>
        <w:framePr w:w="6658" w:h="249" w:hRule="exact" w:wrap="none" w:vAnchor="page" w:hAnchor="margin" w:x="71" w:y="10505"/>
        <w:rPr>
          <w:rStyle w:val="C11"/>
          <w:rtl w:val="0"/>
        </w:rPr>
      </w:pPr>
      <w:r>
        <w:rPr>
          <w:rStyle w:val="C11"/>
          <w:rtl w:val="0"/>
        </w:rPr>
        <w:t>c) Popsat proces koordinace posunu mezi dopravnami</w:t>
      </w:r>
    </w:p>
    <w:p>
      <w:pPr>
        <w:pStyle w:val="P28"/>
        <w:framePr w:w="3921" w:h="376" w:hRule="exact" w:wrap="none" w:vAnchor="page" w:hAnchor="margin" w:x="6800" w:y="10449"/>
        <w:rPr>
          <w:rStyle w:val="C3"/>
          <w:rtl w:val="0"/>
        </w:rPr>
      </w:pPr>
    </w:p>
    <w:p>
      <w:pPr>
        <w:pStyle w:val="P29"/>
        <w:framePr w:w="3839" w:h="249" w:hRule="exact" w:wrap="none" w:vAnchor="page" w:hAnchor="margin" w:x="6856" w:y="10505"/>
        <w:rPr>
          <w:rStyle w:val="C21"/>
          <w:rtl w:val="0"/>
        </w:rPr>
      </w:pPr>
      <w:r>
        <w:rPr>
          <w:rStyle w:val="C21"/>
          <w:rtl w:val="0"/>
        </w:rPr>
        <w:t>Ústní ověření</w:t>
      </w:r>
    </w:p>
    <w:p>
      <w:pPr>
        <w:pStyle w:val="P16"/>
        <w:framePr w:w="6710" w:h="376" w:hRule="exact" w:wrap="none" w:vAnchor="page" w:hAnchor="margin" w:x="45" w:y="10826"/>
        <w:rPr>
          <w:rStyle w:val="C3"/>
          <w:rtl w:val="0"/>
        </w:rPr>
      </w:pPr>
    </w:p>
    <w:p>
      <w:pPr>
        <w:pStyle w:val="P17"/>
        <w:framePr w:w="6658" w:h="249" w:hRule="exact" w:wrap="none" w:vAnchor="page" w:hAnchor="margin" w:x="71" w:y="10882"/>
        <w:rPr>
          <w:rStyle w:val="C13"/>
          <w:rtl w:val="0"/>
        </w:rPr>
      </w:pPr>
      <w:r>
        <w:rPr>
          <w:rStyle w:val="C13"/>
          <w:rtl w:val="0"/>
        </w:rPr>
        <w:t>d) Popsat postup při mimořádné události (nehodové události, ujetí vozidel)</w:t>
      </w:r>
    </w:p>
    <w:p>
      <w:pPr>
        <w:pStyle w:val="P30"/>
        <w:framePr w:w="3921" w:h="376" w:hRule="exact" w:wrap="none" w:vAnchor="page" w:hAnchor="margin" w:x="6800" w:y="10826"/>
        <w:rPr>
          <w:rStyle w:val="C3"/>
          <w:rtl w:val="0"/>
        </w:rPr>
      </w:pPr>
    </w:p>
    <w:p>
      <w:pPr>
        <w:pStyle w:val="P31"/>
        <w:framePr w:w="3839" w:h="249" w:hRule="exact" w:wrap="none" w:vAnchor="page" w:hAnchor="margin" w:x="6856" w:y="10882"/>
        <w:rPr>
          <w:rStyle w:val="C22"/>
          <w:rtl w:val="0"/>
        </w:rPr>
      </w:pPr>
      <w:r>
        <w:rPr>
          <w:rStyle w:val="C22"/>
          <w:rtl w:val="0"/>
        </w:rPr>
        <w:t>Ústní ověření</w:t>
      </w:r>
    </w:p>
    <w:p>
      <w:pPr>
        <w:pStyle w:val="P32"/>
        <w:framePr w:w="10710" w:h="248" w:hRule="exact" w:wrap="none" w:vAnchor="page" w:hAnchor="margin" w:x="28" w:y="11315"/>
        <w:rPr>
          <w:rStyle w:val="C23"/>
          <w:rtl w:val="0"/>
        </w:rPr>
      </w:pPr>
      <w:r>
        <w:rPr>
          <w:rStyle w:val="C23"/>
          <w:rtl w:val="0"/>
        </w:rPr>
        <w:t>Je třeba splnit všechna kritéria.</w:t>
      </w:r>
    </w:p>
    <w:p>
      <w:pPr>
        <w:pStyle w:val="P23"/>
        <w:framePr w:w="10710" w:h="340" w:hRule="exact" w:wrap="none" w:vAnchor="page" w:hAnchor="margin" w:x="28" w:y="11751"/>
        <w:rPr>
          <w:rStyle w:val="C18"/>
          <w:rtl w:val="0"/>
        </w:rPr>
      </w:pPr>
      <w:r>
        <w:rPr>
          <w:rStyle w:val="C18"/>
          <w:rtl w:val="0"/>
        </w:rPr>
        <w:t>Výprava vlaku z železniční stanice</w:t>
      </w:r>
    </w:p>
    <w:p>
      <w:pPr>
        <w:pStyle w:val="P24"/>
        <w:framePr w:w="6713" w:h="376" w:hRule="exact" w:wrap="none" w:vAnchor="page" w:hAnchor="margin" w:x="45" w:y="12190"/>
        <w:rPr>
          <w:rStyle w:val="C3"/>
          <w:rtl w:val="0"/>
        </w:rPr>
      </w:pPr>
    </w:p>
    <w:p>
      <w:pPr>
        <w:pStyle w:val="P25"/>
        <w:framePr w:w="6661" w:h="249" w:hRule="exact" w:wrap="none" w:vAnchor="page" w:hAnchor="margin" w:x="71" w:y="12261"/>
        <w:rPr>
          <w:rStyle w:val="C19"/>
          <w:rtl w:val="0"/>
        </w:rPr>
      </w:pPr>
      <w:r>
        <w:rPr>
          <w:rStyle w:val="C19"/>
          <w:rtl w:val="0"/>
        </w:rPr>
        <w:t>Kritéria hodnocení</w:t>
      </w:r>
    </w:p>
    <w:p>
      <w:pPr>
        <w:pStyle w:val="P26"/>
        <w:framePr w:w="3918" w:h="376" w:hRule="exact" w:wrap="none" w:vAnchor="page" w:hAnchor="margin" w:x="6803" w:y="12190"/>
        <w:rPr>
          <w:rStyle w:val="C3"/>
          <w:rtl w:val="0"/>
        </w:rPr>
      </w:pPr>
    </w:p>
    <w:p>
      <w:pPr>
        <w:pStyle w:val="P27"/>
        <w:framePr w:w="3836" w:h="249" w:hRule="exact" w:wrap="none" w:vAnchor="page" w:hAnchor="margin" w:x="6859" w:y="12261"/>
        <w:rPr>
          <w:rStyle w:val="C20"/>
          <w:rtl w:val="0"/>
        </w:rPr>
      </w:pPr>
      <w:r>
        <w:rPr>
          <w:rStyle w:val="C20"/>
          <w:rtl w:val="0"/>
        </w:rPr>
        <w:t>Způsoby ověření</w:t>
      </w:r>
    </w:p>
    <w:p>
      <w:pPr>
        <w:pStyle w:val="P12"/>
        <w:framePr w:w="6710" w:h="376" w:hRule="exact" w:wrap="none" w:vAnchor="page" w:hAnchor="margin" w:x="45" w:y="12566"/>
        <w:rPr>
          <w:rStyle w:val="C3"/>
          <w:rtl w:val="0"/>
        </w:rPr>
      </w:pPr>
    </w:p>
    <w:p>
      <w:pPr>
        <w:pStyle w:val="P13"/>
        <w:framePr w:w="6658" w:h="249" w:hRule="exact" w:wrap="none" w:vAnchor="page" w:hAnchor="margin" w:x="71" w:y="12622"/>
        <w:rPr>
          <w:rStyle w:val="C11"/>
          <w:rtl w:val="0"/>
        </w:rPr>
      </w:pPr>
      <w:r>
        <w:rPr>
          <w:rStyle w:val="C11"/>
          <w:rtl w:val="0"/>
        </w:rPr>
        <w:t>a) Prokázat znalost dopravních předpisů při výpravě vlaku</w:t>
      </w:r>
    </w:p>
    <w:p>
      <w:pPr>
        <w:pStyle w:val="P28"/>
        <w:framePr w:w="3921" w:h="376" w:hRule="exact" w:wrap="none" w:vAnchor="page" w:hAnchor="margin" w:x="6800" w:y="12566"/>
        <w:rPr>
          <w:rStyle w:val="C3"/>
          <w:rtl w:val="0"/>
        </w:rPr>
      </w:pPr>
    </w:p>
    <w:p>
      <w:pPr>
        <w:pStyle w:val="P29"/>
        <w:framePr w:w="3839" w:h="249" w:hRule="exact" w:wrap="none" w:vAnchor="page" w:hAnchor="margin" w:x="6856" w:y="12622"/>
        <w:rPr>
          <w:rStyle w:val="C21"/>
          <w:rtl w:val="0"/>
        </w:rPr>
      </w:pPr>
      <w:r>
        <w:rPr>
          <w:rStyle w:val="C21"/>
          <w:rtl w:val="0"/>
        </w:rPr>
        <w:t>Ústní ověření</w:t>
      </w:r>
    </w:p>
    <w:p>
      <w:pPr>
        <w:pStyle w:val="P16"/>
        <w:framePr w:w="6710" w:h="376" w:hRule="exact" w:wrap="none" w:vAnchor="page" w:hAnchor="margin" w:x="45" w:y="12943"/>
        <w:rPr>
          <w:rStyle w:val="C3"/>
          <w:rtl w:val="0"/>
        </w:rPr>
      </w:pPr>
    </w:p>
    <w:p>
      <w:pPr>
        <w:pStyle w:val="P17"/>
        <w:framePr w:w="6658" w:h="249" w:hRule="exact" w:wrap="none" w:vAnchor="page" w:hAnchor="margin" w:x="71" w:y="12999"/>
        <w:rPr>
          <w:rStyle w:val="C13"/>
          <w:rtl w:val="0"/>
        </w:rPr>
      </w:pPr>
      <w:r>
        <w:rPr>
          <w:rStyle w:val="C13"/>
          <w:rtl w:val="0"/>
        </w:rPr>
        <w:t>b) Dát návěsti před odjezdem vlaku</w:t>
      </w:r>
    </w:p>
    <w:p>
      <w:pPr>
        <w:pStyle w:val="P30"/>
        <w:framePr w:w="3921" w:h="376" w:hRule="exact" w:wrap="none" w:vAnchor="page" w:hAnchor="margin" w:x="6800" w:y="12943"/>
        <w:rPr>
          <w:rStyle w:val="C3"/>
          <w:rtl w:val="0"/>
        </w:rPr>
      </w:pPr>
    </w:p>
    <w:p>
      <w:pPr>
        <w:pStyle w:val="P31"/>
        <w:framePr w:w="3839" w:h="249" w:hRule="exact" w:wrap="none" w:vAnchor="page" w:hAnchor="margin" w:x="6856" w:y="12999"/>
        <w:rPr>
          <w:rStyle w:val="C22"/>
          <w:rtl w:val="0"/>
        </w:rPr>
      </w:pPr>
      <w:r>
        <w:rPr>
          <w:rStyle w:val="C22"/>
          <w:rtl w:val="0"/>
        </w:rPr>
        <w:t>Praktické předvedení a ústní ověření</w:t>
      </w:r>
    </w:p>
    <w:p>
      <w:pPr>
        <w:pStyle w:val="P32"/>
        <w:framePr w:w="10710" w:h="248" w:hRule="exact" w:wrap="none" w:vAnchor="page" w:hAnchor="margin" w:x="28" w:y="13432"/>
        <w:rPr>
          <w:rStyle w:val="C23"/>
          <w:rtl w:val="0"/>
        </w:rPr>
      </w:pPr>
      <w:r>
        <w:rPr>
          <w:rStyle w:val="C23"/>
          <w:rtl w:val="0"/>
        </w:rPr>
        <w:t>Je třeba splnit obě kritéria.</w:t>
      </w:r>
    </w:p>
    <w:p>
      <w:pPr>
        <w:pStyle w:val="P23"/>
        <w:framePr w:w="10710" w:h="340" w:hRule="exact" w:wrap="none" w:vAnchor="page" w:hAnchor="margin" w:x="28" w:y="13868"/>
        <w:rPr>
          <w:rStyle w:val="C18"/>
          <w:rtl w:val="0"/>
        </w:rPr>
      </w:pPr>
      <w:r>
        <w:rPr>
          <w:rStyle w:val="C18"/>
          <w:rtl w:val="0"/>
        </w:rPr>
        <w:t>Zkouška brzdy</w:t>
      </w:r>
    </w:p>
    <w:p>
      <w:pPr>
        <w:pStyle w:val="P24"/>
        <w:framePr w:w="6713" w:h="376" w:hRule="exact" w:wrap="none" w:vAnchor="page" w:hAnchor="margin" w:x="45" w:y="14307"/>
        <w:rPr>
          <w:rStyle w:val="C3"/>
          <w:rtl w:val="0"/>
        </w:rPr>
      </w:pPr>
    </w:p>
    <w:p>
      <w:pPr>
        <w:pStyle w:val="P25"/>
        <w:framePr w:w="6661" w:h="249" w:hRule="exact" w:wrap="none" w:vAnchor="page" w:hAnchor="margin" w:x="71" w:y="14378"/>
        <w:rPr>
          <w:rStyle w:val="C19"/>
          <w:rtl w:val="0"/>
        </w:rPr>
      </w:pPr>
      <w:r>
        <w:rPr>
          <w:rStyle w:val="C19"/>
          <w:rtl w:val="0"/>
        </w:rPr>
        <w:t>Kritéria hodnocení</w:t>
      </w:r>
    </w:p>
    <w:p>
      <w:pPr>
        <w:pStyle w:val="P26"/>
        <w:framePr w:w="3918" w:h="376" w:hRule="exact" w:wrap="none" w:vAnchor="page" w:hAnchor="margin" w:x="6803" w:y="14307"/>
        <w:rPr>
          <w:rStyle w:val="C3"/>
          <w:rtl w:val="0"/>
        </w:rPr>
      </w:pPr>
    </w:p>
    <w:p>
      <w:pPr>
        <w:pStyle w:val="P27"/>
        <w:framePr w:w="3836" w:h="249" w:hRule="exact" w:wrap="none" w:vAnchor="page" w:hAnchor="margin" w:x="6859" w:y="14378"/>
        <w:rPr>
          <w:rStyle w:val="C20"/>
          <w:rtl w:val="0"/>
        </w:rPr>
      </w:pPr>
      <w:r>
        <w:rPr>
          <w:rStyle w:val="C20"/>
          <w:rtl w:val="0"/>
        </w:rPr>
        <w:t>Způsoby ověření</w:t>
      </w:r>
    </w:p>
    <w:p>
      <w:pPr>
        <w:pStyle w:val="P12"/>
        <w:framePr w:w="6710" w:h="376" w:hRule="exact" w:wrap="none" w:vAnchor="page" w:hAnchor="margin" w:x="45" w:y="14683"/>
        <w:rPr>
          <w:rStyle w:val="C3"/>
          <w:rtl w:val="0"/>
        </w:rPr>
      </w:pPr>
    </w:p>
    <w:p>
      <w:pPr>
        <w:pStyle w:val="P13"/>
        <w:framePr w:w="6658" w:h="249" w:hRule="exact" w:wrap="none" w:vAnchor="page" w:hAnchor="margin" w:x="71" w:y="14739"/>
        <w:rPr>
          <w:rStyle w:val="C11"/>
          <w:rtl w:val="0"/>
        </w:rPr>
      </w:pPr>
      <w:r>
        <w:rPr>
          <w:rStyle w:val="C11"/>
          <w:rtl w:val="0"/>
        </w:rPr>
        <w:t>a) Prokázat znalost typů zkoušek brzdy</w:t>
      </w:r>
    </w:p>
    <w:p>
      <w:pPr>
        <w:pStyle w:val="P28"/>
        <w:framePr w:w="3921" w:h="376" w:hRule="exact" w:wrap="none" w:vAnchor="page" w:hAnchor="margin" w:x="6800" w:y="14683"/>
        <w:rPr>
          <w:rStyle w:val="C3"/>
          <w:rtl w:val="0"/>
        </w:rPr>
      </w:pPr>
    </w:p>
    <w:p>
      <w:pPr>
        <w:pStyle w:val="P29"/>
        <w:framePr w:w="3839" w:h="249" w:hRule="exact" w:wrap="none" w:vAnchor="page" w:hAnchor="margin" w:x="6856" w:y="14739"/>
        <w:rPr>
          <w:rStyle w:val="C21"/>
          <w:rtl w:val="0"/>
        </w:rPr>
      </w:pPr>
      <w:r>
        <w:rPr>
          <w:rStyle w:val="C21"/>
          <w:rtl w:val="0"/>
        </w:rPr>
        <w:t>Ústní ověření</w:t>
      </w:r>
    </w:p>
    <w:p>
      <w:pPr>
        <w:pStyle w:val="P16"/>
        <w:framePr w:w="6710" w:h="376" w:hRule="exact" w:wrap="none" w:vAnchor="page" w:hAnchor="margin" w:x="45" w:y="15060"/>
        <w:rPr>
          <w:rStyle w:val="C3"/>
          <w:rtl w:val="0"/>
        </w:rPr>
      </w:pPr>
    </w:p>
    <w:p>
      <w:pPr>
        <w:pStyle w:val="P17"/>
        <w:framePr w:w="6658" w:h="249" w:hRule="exact" w:wrap="none" w:vAnchor="page" w:hAnchor="margin" w:x="71" w:y="15116"/>
        <w:rPr>
          <w:rStyle w:val="C13"/>
          <w:rtl w:val="0"/>
        </w:rPr>
      </w:pPr>
      <w:r>
        <w:rPr>
          <w:rStyle w:val="C13"/>
          <w:rtl w:val="0"/>
        </w:rPr>
        <w:t>b) Předvést postupy při zkoušce brzdy a návěsti pro zkoušku brzdy</w:t>
      </w:r>
    </w:p>
    <w:p>
      <w:pPr>
        <w:pStyle w:val="P30"/>
        <w:framePr w:w="3921" w:h="376" w:hRule="exact" w:wrap="none" w:vAnchor="page" w:hAnchor="margin" w:x="6800" w:y="15060"/>
        <w:rPr>
          <w:rStyle w:val="C3"/>
          <w:rtl w:val="0"/>
        </w:rPr>
      </w:pPr>
    </w:p>
    <w:p>
      <w:pPr>
        <w:pStyle w:val="P31"/>
        <w:framePr w:w="3839" w:h="249" w:hRule="exact" w:wrap="none" w:vAnchor="page" w:hAnchor="margin" w:x="6856" w:y="15116"/>
        <w:rPr>
          <w:rStyle w:val="C22"/>
          <w:rtl w:val="0"/>
        </w:rPr>
      </w:pPr>
      <w:r>
        <w:rPr>
          <w:rStyle w:val="C22"/>
          <w:rtl w:val="0"/>
        </w:rPr>
        <w:t>Praktické předvedení a ústní ověření</w:t>
      </w:r>
    </w:p>
    <w:p>
      <w:pPr>
        <w:pStyle w:val="P32"/>
        <w:framePr w:w="10710" w:h="248" w:hRule="exact" w:wrap="none" w:vAnchor="page" w:hAnchor="margin" w:x="28" w:y="155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Průvodčí osobní přepravy, 20.8.2026 14:34:49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informací o vlakových spojích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Vyhledat dopravní spojení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znalost místopisu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komunikaci s cestujícím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Podat informace o rezervaci místa</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základní principy Integrovaného dopravního systému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Prokázat znalosti Integrovaného dopravního systému v regionu</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32"/>
        <w:framePr w:w="10710" w:h="248" w:hRule="exact" w:wrap="none" w:vAnchor="page" w:hAnchor="margin" w:x="28" w:y="5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Průvodčí osobní přepravy, 20.8.2026 14:34:49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http://katalog.nsp.cz/karta_tp.aspx?id_jp=2852&amp;kod_sm1=14).</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provozování drážní dopravy.</w:t>
      </w:r>
    </w:p>
    <w:p>
      <w:pPr>
        <w:keepNext w:val="0"/>
        <w:keepLines w:val="0"/>
        <w:framePr w:w="10766" w:h="31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190"/>
        <w:rPr>
          <w:rStyle w:val="C3"/>
          <w:rtl w:val="0"/>
        </w:rPr>
      </w:pPr>
    </w:p>
    <w:p>
      <w:pPr>
        <w:pStyle w:val="P35"/>
        <w:framePr w:w="10710" w:h="340" w:hRule="exact" w:wrap="none" w:vAnchor="page" w:hAnchor="margin" w:x="28" w:y="6190"/>
        <w:rPr>
          <w:rStyle w:val="C25"/>
          <w:rtl w:val="0"/>
        </w:rPr>
      </w:pPr>
      <w:r>
        <w:rPr>
          <w:rStyle w:val="C25"/>
          <w:rtl w:val="0"/>
        </w:rPr>
        <w:t>Výsledné hodnocení</w:t>
      </w:r>
    </w:p>
    <w:p>
      <w:pPr>
        <w:keepNext w:val="0"/>
        <w:keepLines w:val="0"/>
        <w:framePr w:w="10766" w:h="1497" w:hRule="exact" w:wrap="none" w:vAnchor="page" w:hAnchor="margin" w:x="0" w:y="6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5"/>
        <w:rPr>
          <w:rStyle w:val="C3"/>
          <w:rtl w:val="0"/>
        </w:rPr>
      </w:pPr>
    </w:p>
    <w:p>
      <w:pPr>
        <w:pStyle w:val="P35"/>
        <w:framePr w:w="10710" w:h="340" w:hRule="exact" w:wrap="none" w:vAnchor="page" w:hAnchor="margin" w:x="28" w:y="8255"/>
        <w:rPr>
          <w:rStyle w:val="C25"/>
          <w:rtl w:val="0"/>
        </w:rPr>
      </w:pPr>
      <w:r>
        <w:rPr>
          <w:rStyle w:val="C25"/>
          <w:rtl w:val="0"/>
        </w:rPr>
        <w:t>Počet zkoušejících</w:t>
      </w:r>
    </w:p>
    <w:p>
      <w:pPr>
        <w:keepNext w:val="0"/>
        <w:keepLines w:val="0"/>
        <w:framePr w:w="10766" w:h="1036" w:hRule="exact" w:wrap="none" w:vAnchor="page" w:hAnchor="margin" w:x="0" w:y="8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Průvodčí osobní přepravy, 20.8.2026 14:34:49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výučným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železničář</w:t>
      </w:r>
      <w:r>
        <w:rPr>
          <w:rFonts w:ascii="Arial" w:cs="Arial" w:hAnsi="Arial" w:eastAsia="Arial"/>
          <w:b w:val="0"/>
          <w:i w:val="0"/>
          <w:caps w:val="0"/>
          <w:strike w:val="0"/>
          <w:noProof w:val="0"/>
          <w:vanish w:val="0"/>
          <w:color w:val="auto"/>
          <w:sz w:val="20"/>
          <w:u w:val="none"/>
          <w:shd w:val="clear" w:color="auto" w:fill="auto"/>
          <w:vertAlign w:val="baseline"/>
          <w:lang/>
        </w:rPr>
        <w:t xml:space="preserve"> s odbornou praxí v délce minimálně 5 let v pozici </w:t>
      </w:r>
      <w:r>
        <w:rPr>
          <w:rFonts w:ascii="Arial" w:cs="Arial" w:hAnsi="Arial" w:eastAsia="Arial"/>
          <w:b w:val="0"/>
          <w:i w:val="1"/>
          <w:caps w:val="0"/>
          <w:strike w:val="0"/>
          <w:noProof w:val="0"/>
          <w:vanish w:val="0"/>
          <w:color w:val="auto"/>
          <w:sz w:val="20"/>
          <w:u w:val="none"/>
          <w:shd w:val="clear" w:color="auto" w:fill="auto"/>
          <w:vertAlign w:val="baseline"/>
          <w:lang/>
        </w:rPr>
        <w:t>vedoucí posunu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 vedoucí obsluhy nákladních vlaků</w:t>
      </w:r>
      <w:r>
        <w:rPr>
          <w:rFonts w:ascii="Arial" w:cs="Arial" w:hAnsi="Arial" w:eastAsia="Arial"/>
          <w:b w:val="0"/>
          <w:i w:val="0"/>
          <w:caps w:val="0"/>
          <w:strike w:val="0"/>
          <w:noProof w:val="0"/>
          <w:vanish w:val="0"/>
          <w:color w:val="auto"/>
          <w:sz w:val="20"/>
          <w:u w:val="none"/>
          <w:shd w:val="clear" w:color="auto" w:fill="auto"/>
          <w:vertAlign w:val="baseline"/>
          <w:lang/>
        </w:rPr>
        <w:t xml:space="preserve">, nebo ve vyšší kvalifikaci, která zahrnuje požadavky na tento kvalifikační stupeň (např. </w:t>
      </w:r>
      <w:r>
        <w:rPr>
          <w:rFonts w:ascii="Arial" w:cs="Arial" w:hAnsi="Arial" w:eastAsia="Arial"/>
          <w:b w:val="0"/>
          <w:i w:val="1"/>
          <w:caps w:val="0"/>
          <w:strike w:val="0"/>
          <w:noProof w:val="0"/>
          <w:vanish w:val="0"/>
          <w:color w:val="auto"/>
          <w:sz w:val="20"/>
          <w:u w:val="none"/>
          <w:shd w:val="clear" w:color="auto" w:fill="auto"/>
          <w:vertAlign w:val="baseline"/>
          <w:lang/>
        </w:rPr>
        <w:t>výpravčí)</w:t>
      </w:r>
      <w:r>
        <w:rPr>
          <w:rFonts w:ascii="Arial" w:cs="Arial" w:hAnsi="Arial" w:eastAsia="Arial"/>
          <w:b w:val="0"/>
          <w:i w:val="0"/>
          <w:caps w:val="0"/>
          <w:strike w:val="0"/>
          <w:noProof w:val="0"/>
          <w:vanish w:val="0"/>
          <w:color w:val="auto"/>
          <w:sz w:val="20"/>
          <w:u w:val="none"/>
          <w:shd w:val="clear" w:color="auto" w:fill="auto"/>
          <w:vertAlign w:val="baseline"/>
          <w:lang/>
        </w:rPr>
        <w:t xml:space="preserve">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5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5 let před podáním žádosti o udělení autorizace.</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3464" w:hRule="exact" w:wrap="none" w:vAnchor="page" w:hAnchor="margin" w:x="0" w:y="11467"/>
        <w:rPr>
          <w:rStyle w:val="C3"/>
          <w:rtl w:val="0"/>
        </w:rPr>
      </w:pPr>
    </w:p>
    <w:p>
      <w:pPr>
        <w:pStyle w:val="P35"/>
        <w:framePr w:w="10710" w:h="340" w:hRule="exact" w:wrap="none" w:vAnchor="page" w:hAnchor="margin" w:x="28" w:y="11467"/>
        <w:rPr>
          <w:rStyle w:val="C25"/>
          <w:rtl w:val="0"/>
        </w:rPr>
      </w:pPr>
      <w:r>
        <w:rPr>
          <w:rStyle w:val="C25"/>
          <w:rtl w:val="0"/>
        </w:rPr>
        <w:t>Nezbytné materiální a technické předpoklady pro provedení zkoušky</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železniční stanice nebo depa na patřičné úrovni, prostory pro teoretickou a praktickou část zkoušky, technologické postupy a předpisy související s dopravním výkonem, dopravní prostředky a technická zařízení. Pro zajištění praktické části zkoušky na drážních vozidlech musí být taková vozidla k dispozici. Pro ověření schopností vyplňovat příslušné dokumenty je třeba mít tyto dokumenty k dispozici v tištěné nebo elektronické podobě.</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24" w:hRule="exact" w:wrap="none" w:vAnchor="page" w:hAnchor="margin" w:x="0" w:y="118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20.8.2026 14:34:49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993"/>
        <w:rPr>
          <w:rStyle w:val="C3"/>
          <w:rtl w:val="0"/>
        </w:rPr>
      </w:pPr>
    </w:p>
    <w:p>
      <w:pPr>
        <w:pStyle w:val="P35"/>
        <w:framePr w:w="10710" w:h="340" w:hRule="exact" w:wrap="none" w:vAnchor="page" w:hAnchor="margin" w:x="28" w:y="3993"/>
        <w:rPr>
          <w:rStyle w:val="C25"/>
          <w:rtl w:val="0"/>
        </w:rPr>
      </w:pPr>
      <w:r>
        <w:rPr>
          <w:rStyle w:val="C25"/>
          <w:rtl w:val="0"/>
        </w:rPr>
        <w:t>Doba pro vykonání zkoušky</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keepNext w:val="0"/>
        <w:keepLines w:val="0"/>
        <w:framePr w:w="10766" w:h="1041" w:hRule="exact" w:wrap="none" w:vAnchor="page" w:hAnchor="margin" w:x="0" w:y="4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Průvodčí osobní přepravy, 20.8.2026 14:34:49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Průvodčí osobní přepravy, 20.8.2026 14:34:49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C9B4B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D2F827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