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22BA7D" Type="http://schemas.openxmlformats.org/officeDocument/2006/relationships/officeDocument" Target="/word/document.xml" /><Relationship Id="coreR6722BA7D" Type="http://schemas.openxmlformats.org/package/2006/relationships/metadata/core-properties" Target="/docProps/core.xml" /><Relationship Id="customR6722BA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Průvodčí osobní přepravy (kód: 37-016-H)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osobní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průvodčí a vlakvedoucí osobní dopravy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oběhu a technických parametrech železničních souprav a vozidel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Vypočítávání jízdného, dovozného, poplatků, penále a pokut, přirážek podle platných tarifů v osobní železniční dopravě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Vyhotovování podkladů pro jízdu vlaků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Obsluha železničních návěstidel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Obsluha železničních výhybek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Řízení nakládky a překládky zavazadel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Koordinace posunu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Výprava vlaku z železniční stanice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Zkouška brzdy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Poskytování informací o vlakových spojích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28.04.2015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Průvodčí osobní přepravy, 20.10.2026 6:40:32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http://katalog.nsp.cz/karta_tp.aspx?id_jp=2852&amp;kod_sm1=14).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provozování drážní dopravy.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Průvodčí osobní přepravy, 20.10.2026 6:40:32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Průvodčí osobní přepravy, 20.10.2026 6:40:32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