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DB0930A" Type="http://schemas.openxmlformats.org/officeDocument/2006/relationships/officeDocument" Target="/word/document.xml" /><Relationship Id="coreR3DB0930A" Type="http://schemas.openxmlformats.org/package/2006/relationships/metadata/core-properties" Target="/docProps/core.xml" /><Relationship Id="customR3DB0930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Průvodčí osobní přepravy (kód: 37-016-H)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železniční osobní dopravy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dokumentaci a v základních informacích železniční dopravy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Vypočítávání jízdného, dovozného, poplatků, penále a pokut, přirážek podle platných tarifů v osobní železniční dopravě</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Koordinace posunu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Výprava vlaku z železniční stanice</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7"/>
        <w:framePr w:w="8788" w:h="340" w:hRule="exact" w:wrap="none" w:vAnchor="page" w:hAnchor="margin" w:x="28" w:y="7582"/>
        <w:rPr>
          <w:rStyle w:val="C8"/>
          <w:rtl w:val="0"/>
        </w:rPr>
      </w:pPr>
      <w:r>
        <w:rPr>
          <w:rStyle w:val="C8"/>
          <w:rtl w:val="0"/>
        </w:rPr>
        <w:t>Platnost standardu</w:t>
      </w:r>
    </w:p>
    <w:p>
      <w:pPr>
        <w:pStyle w:val="P20"/>
        <w:framePr w:w="4283" w:h="248" w:hRule="exact" w:wrap="none" w:vAnchor="page" w:hAnchor="margin" w:x="28" w:y="7922"/>
        <w:rPr>
          <w:rStyle w:val="C15"/>
          <w:rtl w:val="0"/>
        </w:rPr>
      </w:pPr>
      <w:r>
        <w:rPr>
          <w:rStyle w:val="C15"/>
          <w:rtl w:val="0"/>
        </w:rPr>
        <w:t>Standard je platný od: 19.01.2010 do: 06.07.2015</w:t>
      </w:r>
    </w:p>
    <w:p>
      <w:pPr>
        <w:pStyle w:val="P21"/>
        <w:framePr w:w="7654" w:h="331" w:hRule="exact" w:wrap="none" w:vAnchor="page" w:hAnchor="margin" w:x="28" w:y="15940"/>
        <w:rPr>
          <w:rStyle w:val="C16"/>
          <w:rtl w:val="0"/>
        </w:rPr>
      </w:pPr>
      <w:r>
        <w:rPr>
          <w:rStyle w:val="C16"/>
          <w:rtl w:val="0"/>
        </w:rPr>
        <w:t>Průvodčí osobní přepravy, 9.9.2026 21:09:24</w:t>
      </w:r>
    </w:p>
    <w:p>
      <w:pPr>
        <w:pStyle w:val="P22"/>
        <w:framePr w:w="2790" w:h="331" w:hRule="exact" w:wrap="none" w:vAnchor="page" w:hAnchor="margin" w:x="7911" w:y="15940"/>
        <w:rPr>
          <w:rStyle w:val="C17"/>
          <w:rtl w:val="0"/>
        </w:rPr>
      </w:pPr>
      <w:r>
        <w:rPr>
          <w:rStyle w:val="C17"/>
          <w:rtl w:val="0"/>
        </w:rPr>
        <w:t>Strana 1 z 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dokumentaci a v základních informacích železniční dopravy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ve vybraných značkách a číst trasy v grafikonu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se slovním vysvětlením</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Prokázat znalost dopravních údajů v grafikonu a zapisovat je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se slovním vysvětlením</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Vyjmenovat nejdůležitější právní předpisy týkající se železniční dopravy</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Slovní vysvětlení</w:t>
      </w:r>
    </w:p>
    <w:p>
      <w:pPr>
        <w:pStyle w:val="P16"/>
        <w:framePr w:w="6710" w:h="831" w:hRule="exact" w:wrap="none" w:vAnchor="page" w:hAnchor="margin" w:x="45" w:y="5117"/>
        <w:rPr>
          <w:rStyle w:val="C3"/>
          <w:rtl w:val="0"/>
        </w:rPr>
      </w:pPr>
    </w:p>
    <w:p>
      <w:pPr>
        <w:pStyle w:val="P17"/>
        <w:framePr w:w="6658" w:h="704" w:hRule="exact" w:wrap="none" w:vAnchor="page" w:hAnchor="margin" w:x="71" w:y="5173"/>
        <w:rPr>
          <w:rStyle w:val="C13"/>
          <w:rtl w:val="0"/>
        </w:rPr>
      </w:pPr>
      <w:r>
        <w:rPr>
          <w:rStyle w:val="C13"/>
          <w:rtl w:val="0"/>
        </w:rPr>
        <w:t>d) Prokázat znalost základní terminologie železniční dopravy (námezdník, návěstidlo, výhybka, výkolejka, volný schůdný a manipulační prostor, průjezdný průřez; posun, posun mezi dopravnami, přestavná jízda apod.)</w:t>
      </w:r>
    </w:p>
    <w:p>
      <w:pPr>
        <w:pStyle w:val="P30"/>
        <w:framePr w:w="3921" w:h="831" w:hRule="exact" w:wrap="none" w:vAnchor="page" w:hAnchor="margin" w:x="6800" w:y="5117"/>
        <w:rPr>
          <w:rStyle w:val="C3"/>
          <w:rtl w:val="0"/>
        </w:rPr>
      </w:pPr>
    </w:p>
    <w:p>
      <w:pPr>
        <w:pStyle w:val="P31"/>
        <w:framePr w:w="3839" w:h="704" w:hRule="exact" w:wrap="none" w:vAnchor="page" w:hAnchor="margin" w:x="6856" w:y="5173"/>
        <w:rPr>
          <w:rStyle w:val="C22"/>
          <w:rtl w:val="0"/>
        </w:rPr>
      </w:pPr>
      <w:r>
        <w:rPr>
          <w:rStyle w:val="C22"/>
          <w:rtl w:val="0"/>
        </w:rPr>
        <w:t>Slovní vysvětlení</w:t>
      </w:r>
    </w:p>
    <w:p>
      <w:pPr>
        <w:pStyle w:val="P32"/>
        <w:framePr w:w="10710" w:h="248" w:hRule="exact" w:wrap="none" w:vAnchor="page" w:hAnchor="margin" w:x="28" w:y="6062"/>
        <w:rPr>
          <w:rStyle w:val="C23"/>
          <w:rtl w:val="0"/>
        </w:rPr>
      </w:pPr>
      <w:r>
        <w:rPr>
          <w:rStyle w:val="C23"/>
          <w:rtl w:val="0"/>
        </w:rPr>
        <w:t>Je třeba splnit kritérium d) a z kritérií a) až c) jedno.</w:t>
      </w:r>
    </w:p>
    <w:p>
      <w:pPr>
        <w:pStyle w:val="P23"/>
        <w:framePr w:w="10710" w:h="547" w:hRule="exact" w:wrap="none" w:vAnchor="page" w:hAnchor="margin" w:x="28" w:y="6497"/>
        <w:rPr>
          <w:rStyle w:val="C18"/>
          <w:rtl w:val="0"/>
        </w:rPr>
      </w:pPr>
      <w:r>
        <w:rPr>
          <w:rStyle w:val="C18"/>
          <w:rtl w:val="0"/>
        </w:rPr>
        <w:t>Vypočítávání jízdného, dovozného, poplatků, penále a pokut, přirážek podle platných tarifů v osobní železniční dopravě</w:t>
      </w:r>
    </w:p>
    <w:p>
      <w:pPr>
        <w:pStyle w:val="P24"/>
        <w:framePr w:w="6713" w:h="376" w:hRule="exact" w:wrap="none" w:vAnchor="page" w:hAnchor="margin" w:x="45" w:y="7144"/>
        <w:rPr>
          <w:rStyle w:val="C3"/>
          <w:rtl w:val="0"/>
        </w:rPr>
      </w:pPr>
    </w:p>
    <w:p>
      <w:pPr>
        <w:pStyle w:val="P25"/>
        <w:framePr w:w="6661" w:h="249" w:hRule="exact" w:wrap="none" w:vAnchor="page" w:hAnchor="margin" w:x="71" w:y="7215"/>
        <w:rPr>
          <w:rStyle w:val="C19"/>
          <w:rtl w:val="0"/>
        </w:rPr>
      </w:pPr>
      <w:r>
        <w:rPr>
          <w:rStyle w:val="C19"/>
          <w:rtl w:val="0"/>
        </w:rPr>
        <w:t>Kritéria hodnocení</w:t>
      </w:r>
    </w:p>
    <w:p>
      <w:pPr>
        <w:pStyle w:val="P26"/>
        <w:framePr w:w="3918" w:h="376" w:hRule="exact" w:wrap="none" w:vAnchor="page" w:hAnchor="margin" w:x="6803" w:y="7144"/>
        <w:rPr>
          <w:rStyle w:val="C3"/>
          <w:rtl w:val="0"/>
        </w:rPr>
      </w:pPr>
    </w:p>
    <w:p>
      <w:pPr>
        <w:pStyle w:val="P27"/>
        <w:framePr w:w="3836" w:h="249" w:hRule="exact" w:wrap="none" w:vAnchor="page" w:hAnchor="margin" w:x="6859" w:y="7215"/>
        <w:rPr>
          <w:rStyle w:val="C20"/>
          <w:rtl w:val="0"/>
        </w:rPr>
      </w:pPr>
      <w:r>
        <w:rPr>
          <w:rStyle w:val="C20"/>
          <w:rtl w:val="0"/>
        </w:rPr>
        <w:t>Způsoby ověření</w:t>
      </w:r>
    </w:p>
    <w:p>
      <w:pPr>
        <w:pStyle w:val="P12"/>
        <w:framePr w:w="6710" w:h="607" w:hRule="exact" w:wrap="none" w:vAnchor="page" w:hAnchor="margin" w:x="45" w:y="7520"/>
        <w:rPr>
          <w:rStyle w:val="C3"/>
          <w:rtl w:val="0"/>
        </w:rPr>
      </w:pPr>
    </w:p>
    <w:p>
      <w:pPr>
        <w:pStyle w:val="P13"/>
        <w:framePr w:w="6658" w:h="480" w:hRule="exact" w:wrap="none" w:vAnchor="page" w:hAnchor="margin" w:x="71" w:y="7576"/>
        <w:rPr>
          <w:rStyle w:val="C11"/>
          <w:rtl w:val="0"/>
        </w:rPr>
      </w:pPr>
      <w:r>
        <w:rPr>
          <w:rStyle w:val="C11"/>
          <w:rtl w:val="0"/>
        </w:rPr>
        <w:t>a) Realizovat výpočet jízdného, dovozného, poplatků, penále a pokut, přirážek podle platných tarifů v osobní přepravě</w:t>
      </w:r>
    </w:p>
    <w:p>
      <w:pPr>
        <w:pStyle w:val="P28"/>
        <w:framePr w:w="3921" w:h="607" w:hRule="exact" w:wrap="none" w:vAnchor="page" w:hAnchor="margin" w:x="6800" w:y="7520"/>
        <w:rPr>
          <w:rStyle w:val="C3"/>
          <w:rtl w:val="0"/>
        </w:rPr>
      </w:pPr>
    </w:p>
    <w:p>
      <w:pPr>
        <w:pStyle w:val="P29"/>
        <w:framePr w:w="3839" w:h="480" w:hRule="exact" w:wrap="none" w:vAnchor="page" w:hAnchor="margin" w:x="6856" w:y="7576"/>
        <w:rPr>
          <w:rStyle w:val="C21"/>
          <w:rtl w:val="0"/>
        </w:rPr>
      </w:pPr>
      <w:r>
        <w:rPr>
          <w:rStyle w:val="C21"/>
          <w:rtl w:val="0"/>
        </w:rPr>
        <w:t>Praktické předvedení se slovním vysvětlením</w:t>
      </w:r>
    </w:p>
    <w:p>
      <w:pPr>
        <w:pStyle w:val="P16"/>
        <w:framePr w:w="6710" w:h="607" w:hRule="exact" w:wrap="none" w:vAnchor="page" w:hAnchor="margin" w:x="45" w:y="8127"/>
        <w:rPr>
          <w:rStyle w:val="C3"/>
          <w:rtl w:val="0"/>
        </w:rPr>
      </w:pPr>
    </w:p>
    <w:p>
      <w:pPr>
        <w:pStyle w:val="P17"/>
        <w:framePr w:w="6658" w:h="480" w:hRule="exact" w:wrap="none" w:vAnchor="page" w:hAnchor="margin" w:x="71" w:y="8183"/>
        <w:rPr>
          <w:rStyle w:val="C13"/>
          <w:rtl w:val="0"/>
        </w:rPr>
      </w:pPr>
      <w:r>
        <w:rPr>
          <w:rStyle w:val="C13"/>
          <w:rtl w:val="0"/>
        </w:rPr>
        <w:t>b) Zpracovat a vystavit jízdní doklady, včetně obsluhy přenosné elektronické pokladny</w:t>
      </w:r>
    </w:p>
    <w:p>
      <w:pPr>
        <w:pStyle w:val="P30"/>
        <w:framePr w:w="3921" w:h="607" w:hRule="exact" w:wrap="none" w:vAnchor="page" w:hAnchor="margin" w:x="6800" w:y="8127"/>
        <w:rPr>
          <w:rStyle w:val="C3"/>
          <w:rtl w:val="0"/>
        </w:rPr>
      </w:pPr>
    </w:p>
    <w:p>
      <w:pPr>
        <w:pStyle w:val="P31"/>
        <w:framePr w:w="3839" w:h="480" w:hRule="exact" w:wrap="none" w:vAnchor="page" w:hAnchor="margin" w:x="6856" w:y="8183"/>
        <w:rPr>
          <w:rStyle w:val="C22"/>
          <w:rtl w:val="0"/>
        </w:rPr>
      </w:pPr>
      <w:r>
        <w:rPr>
          <w:rStyle w:val="C22"/>
          <w:rtl w:val="0"/>
        </w:rPr>
        <w:t>Praktické předvedení se slovním vysvětlením</w:t>
      </w:r>
    </w:p>
    <w:p>
      <w:pPr>
        <w:pStyle w:val="P12"/>
        <w:framePr w:w="6710" w:h="607" w:hRule="exact" w:wrap="none" w:vAnchor="page" w:hAnchor="margin" w:x="45" w:y="8734"/>
        <w:rPr>
          <w:rStyle w:val="C3"/>
          <w:rtl w:val="0"/>
        </w:rPr>
      </w:pPr>
    </w:p>
    <w:p>
      <w:pPr>
        <w:pStyle w:val="P13"/>
        <w:framePr w:w="6658" w:h="480" w:hRule="exact" w:wrap="none" w:vAnchor="page" w:hAnchor="margin" w:x="71" w:y="8790"/>
        <w:rPr>
          <w:rStyle w:val="C11"/>
          <w:rtl w:val="0"/>
        </w:rPr>
      </w:pPr>
      <w:r>
        <w:rPr>
          <w:rStyle w:val="C11"/>
          <w:rtl w:val="0"/>
        </w:rPr>
        <w:t>c) Vybrat hotovost od cestující veřejnosti</w:t>
      </w:r>
    </w:p>
    <w:p>
      <w:pPr>
        <w:pStyle w:val="P28"/>
        <w:framePr w:w="3921" w:h="607" w:hRule="exact" w:wrap="none" w:vAnchor="page" w:hAnchor="margin" w:x="6800" w:y="8734"/>
        <w:rPr>
          <w:rStyle w:val="C3"/>
          <w:rtl w:val="0"/>
        </w:rPr>
      </w:pPr>
    </w:p>
    <w:p>
      <w:pPr>
        <w:pStyle w:val="P29"/>
        <w:framePr w:w="3839" w:h="480" w:hRule="exact" w:wrap="none" w:vAnchor="page" w:hAnchor="margin" w:x="6856" w:y="8790"/>
        <w:rPr>
          <w:rStyle w:val="C21"/>
          <w:rtl w:val="0"/>
        </w:rPr>
      </w:pPr>
      <w:r>
        <w:rPr>
          <w:rStyle w:val="C21"/>
          <w:rtl w:val="0"/>
        </w:rPr>
        <w:t>Praktické předvedení se slovním vysvětlením</w:t>
      </w:r>
    </w:p>
    <w:p>
      <w:pPr>
        <w:pStyle w:val="P32"/>
        <w:framePr w:w="10710" w:h="248" w:hRule="exact" w:wrap="none" w:vAnchor="page" w:hAnchor="margin" w:x="28" w:y="9454"/>
        <w:rPr>
          <w:rStyle w:val="C23"/>
          <w:rtl w:val="0"/>
        </w:rPr>
      </w:pPr>
      <w:r>
        <w:rPr>
          <w:rStyle w:val="C23"/>
          <w:rtl w:val="0"/>
        </w:rPr>
        <w:t>Je třeba splnit všechna kritéria.</w:t>
      </w:r>
    </w:p>
    <w:p>
      <w:pPr>
        <w:pStyle w:val="P23"/>
        <w:framePr w:w="10710" w:h="340" w:hRule="exact" w:wrap="none" w:vAnchor="page" w:hAnchor="margin" w:x="28" w:y="9890"/>
        <w:rPr>
          <w:rStyle w:val="C18"/>
          <w:rtl w:val="0"/>
        </w:rPr>
      </w:pPr>
      <w:r>
        <w:rPr>
          <w:rStyle w:val="C18"/>
          <w:rtl w:val="0"/>
        </w:rPr>
        <w:t>Koordinace posunu</w:t>
      </w:r>
    </w:p>
    <w:p>
      <w:pPr>
        <w:pStyle w:val="P24"/>
        <w:framePr w:w="6713" w:h="376" w:hRule="exact" w:wrap="none" w:vAnchor="page" w:hAnchor="margin" w:x="45" w:y="10329"/>
        <w:rPr>
          <w:rStyle w:val="C3"/>
          <w:rtl w:val="0"/>
        </w:rPr>
      </w:pPr>
    </w:p>
    <w:p>
      <w:pPr>
        <w:pStyle w:val="P25"/>
        <w:framePr w:w="6661" w:h="249" w:hRule="exact" w:wrap="none" w:vAnchor="page" w:hAnchor="margin" w:x="71" w:y="10400"/>
        <w:rPr>
          <w:rStyle w:val="C19"/>
          <w:rtl w:val="0"/>
        </w:rPr>
      </w:pPr>
      <w:r>
        <w:rPr>
          <w:rStyle w:val="C19"/>
          <w:rtl w:val="0"/>
        </w:rPr>
        <w:t>Kritéria hodnocení</w:t>
      </w:r>
    </w:p>
    <w:p>
      <w:pPr>
        <w:pStyle w:val="P26"/>
        <w:framePr w:w="3918" w:h="376" w:hRule="exact" w:wrap="none" w:vAnchor="page" w:hAnchor="margin" w:x="6803" w:y="10329"/>
        <w:rPr>
          <w:rStyle w:val="C3"/>
          <w:rtl w:val="0"/>
        </w:rPr>
      </w:pPr>
    </w:p>
    <w:p>
      <w:pPr>
        <w:pStyle w:val="P27"/>
        <w:framePr w:w="3836" w:h="249" w:hRule="exact" w:wrap="none" w:vAnchor="page" w:hAnchor="margin" w:x="6859" w:y="10400"/>
        <w:rPr>
          <w:rStyle w:val="C20"/>
          <w:rtl w:val="0"/>
        </w:rPr>
      </w:pPr>
      <w:r>
        <w:rPr>
          <w:rStyle w:val="C20"/>
          <w:rtl w:val="0"/>
        </w:rPr>
        <w:t>Způsoby ověření</w:t>
      </w:r>
    </w:p>
    <w:p>
      <w:pPr>
        <w:pStyle w:val="P12"/>
        <w:framePr w:w="6710" w:h="376" w:hRule="exact" w:wrap="none" w:vAnchor="page" w:hAnchor="margin" w:x="45" w:y="10705"/>
        <w:rPr>
          <w:rStyle w:val="C3"/>
          <w:rtl w:val="0"/>
        </w:rPr>
      </w:pPr>
    </w:p>
    <w:p>
      <w:pPr>
        <w:pStyle w:val="P13"/>
        <w:framePr w:w="6658" w:h="249" w:hRule="exact" w:wrap="none" w:vAnchor="page" w:hAnchor="margin" w:x="71" w:y="10761"/>
        <w:rPr>
          <w:rStyle w:val="C11"/>
          <w:rtl w:val="0"/>
        </w:rPr>
      </w:pPr>
      <w:r>
        <w:rPr>
          <w:rStyle w:val="C11"/>
          <w:rtl w:val="0"/>
        </w:rPr>
        <w:t>a) Dodržovat řadicí práce</w:t>
      </w:r>
    </w:p>
    <w:p>
      <w:pPr>
        <w:pStyle w:val="P28"/>
        <w:framePr w:w="3921" w:h="376" w:hRule="exact" w:wrap="none" w:vAnchor="page" w:hAnchor="margin" w:x="6800" w:y="10705"/>
        <w:rPr>
          <w:rStyle w:val="C3"/>
          <w:rtl w:val="0"/>
        </w:rPr>
      </w:pPr>
    </w:p>
    <w:p>
      <w:pPr>
        <w:pStyle w:val="P29"/>
        <w:framePr w:w="3839" w:h="249" w:hRule="exact" w:wrap="none" w:vAnchor="page" w:hAnchor="margin" w:x="6856" w:y="10761"/>
        <w:rPr>
          <w:rStyle w:val="C21"/>
          <w:rtl w:val="0"/>
        </w:rPr>
      </w:pPr>
      <w:r>
        <w:rPr>
          <w:rStyle w:val="C21"/>
          <w:rtl w:val="0"/>
        </w:rPr>
        <w:t>Slovní vysvětlení</w:t>
      </w:r>
    </w:p>
    <w:p>
      <w:pPr>
        <w:pStyle w:val="P16"/>
        <w:framePr w:w="6710" w:h="376" w:hRule="exact" w:wrap="none" w:vAnchor="page" w:hAnchor="margin" w:x="45" w:y="11081"/>
        <w:rPr>
          <w:rStyle w:val="C3"/>
          <w:rtl w:val="0"/>
        </w:rPr>
      </w:pPr>
    </w:p>
    <w:p>
      <w:pPr>
        <w:pStyle w:val="P17"/>
        <w:framePr w:w="6658" w:h="249" w:hRule="exact" w:wrap="none" w:vAnchor="page" w:hAnchor="margin" w:x="71" w:y="11137"/>
        <w:rPr>
          <w:rStyle w:val="C13"/>
          <w:rtl w:val="0"/>
        </w:rPr>
      </w:pPr>
      <w:r>
        <w:rPr>
          <w:rStyle w:val="C13"/>
          <w:rtl w:val="0"/>
        </w:rPr>
        <w:t>b) Sestavovat vlaky podle požadovaných relací přepravy</w:t>
      </w:r>
    </w:p>
    <w:p>
      <w:pPr>
        <w:pStyle w:val="P30"/>
        <w:framePr w:w="3921" w:h="376" w:hRule="exact" w:wrap="none" w:vAnchor="page" w:hAnchor="margin" w:x="6800" w:y="11081"/>
        <w:rPr>
          <w:rStyle w:val="C3"/>
          <w:rtl w:val="0"/>
        </w:rPr>
      </w:pPr>
    </w:p>
    <w:p>
      <w:pPr>
        <w:pStyle w:val="P31"/>
        <w:framePr w:w="3839" w:h="249" w:hRule="exact" w:wrap="none" w:vAnchor="page" w:hAnchor="margin" w:x="6856" w:y="11137"/>
        <w:rPr>
          <w:rStyle w:val="C22"/>
          <w:rtl w:val="0"/>
        </w:rPr>
      </w:pPr>
      <w:r>
        <w:rPr>
          <w:rStyle w:val="C22"/>
          <w:rtl w:val="0"/>
        </w:rPr>
        <w:t>Slovní vysvětlení</w:t>
      </w:r>
    </w:p>
    <w:p>
      <w:pPr>
        <w:pStyle w:val="P32"/>
        <w:framePr w:w="10710" w:h="248" w:hRule="exact" w:wrap="none" w:vAnchor="page" w:hAnchor="margin" w:x="28" w:y="11571"/>
        <w:rPr>
          <w:rStyle w:val="C23"/>
          <w:rtl w:val="0"/>
        </w:rPr>
      </w:pPr>
      <w:r>
        <w:rPr>
          <w:rStyle w:val="C23"/>
          <w:rtl w:val="0"/>
        </w:rPr>
        <w:t>Je třeba splnit obě kritéria.</w:t>
      </w:r>
    </w:p>
    <w:p>
      <w:pPr>
        <w:pStyle w:val="P23"/>
        <w:framePr w:w="10710" w:h="340" w:hRule="exact" w:wrap="none" w:vAnchor="page" w:hAnchor="margin" w:x="28" w:y="12007"/>
        <w:rPr>
          <w:rStyle w:val="C18"/>
          <w:rtl w:val="0"/>
        </w:rPr>
      </w:pPr>
      <w:r>
        <w:rPr>
          <w:rStyle w:val="C18"/>
          <w:rtl w:val="0"/>
        </w:rPr>
        <w:t>Výprava vlaku z železniční stanice</w:t>
      </w:r>
    </w:p>
    <w:p>
      <w:pPr>
        <w:pStyle w:val="P24"/>
        <w:framePr w:w="6713" w:h="376" w:hRule="exact" w:wrap="none" w:vAnchor="page" w:hAnchor="margin" w:x="45" w:y="12446"/>
        <w:rPr>
          <w:rStyle w:val="C3"/>
          <w:rtl w:val="0"/>
        </w:rPr>
      </w:pPr>
    </w:p>
    <w:p>
      <w:pPr>
        <w:pStyle w:val="P25"/>
        <w:framePr w:w="6661" w:h="249" w:hRule="exact" w:wrap="none" w:vAnchor="page" w:hAnchor="margin" w:x="71" w:y="12517"/>
        <w:rPr>
          <w:rStyle w:val="C19"/>
          <w:rtl w:val="0"/>
        </w:rPr>
      </w:pPr>
      <w:r>
        <w:rPr>
          <w:rStyle w:val="C19"/>
          <w:rtl w:val="0"/>
        </w:rPr>
        <w:t>Kritéria hodnocení</w:t>
      </w:r>
    </w:p>
    <w:p>
      <w:pPr>
        <w:pStyle w:val="P26"/>
        <w:framePr w:w="3918" w:h="376" w:hRule="exact" w:wrap="none" w:vAnchor="page" w:hAnchor="margin" w:x="6803" w:y="12446"/>
        <w:rPr>
          <w:rStyle w:val="C3"/>
          <w:rtl w:val="0"/>
        </w:rPr>
      </w:pPr>
    </w:p>
    <w:p>
      <w:pPr>
        <w:pStyle w:val="P27"/>
        <w:framePr w:w="3836" w:h="249" w:hRule="exact" w:wrap="none" w:vAnchor="page" w:hAnchor="margin" w:x="6859" w:y="12517"/>
        <w:rPr>
          <w:rStyle w:val="C20"/>
          <w:rtl w:val="0"/>
        </w:rPr>
      </w:pPr>
      <w:r>
        <w:rPr>
          <w:rStyle w:val="C20"/>
          <w:rtl w:val="0"/>
        </w:rPr>
        <w:t>Způsoby ověření</w:t>
      </w:r>
    </w:p>
    <w:p>
      <w:pPr>
        <w:pStyle w:val="P12"/>
        <w:framePr w:w="6710" w:h="376" w:hRule="exact" w:wrap="none" w:vAnchor="page" w:hAnchor="margin" w:x="45" w:y="12822"/>
        <w:rPr>
          <w:rStyle w:val="C3"/>
          <w:rtl w:val="0"/>
        </w:rPr>
      </w:pPr>
    </w:p>
    <w:p>
      <w:pPr>
        <w:pStyle w:val="P13"/>
        <w:framePr w:w="6658" w:h="249" w:hRule="exact" w:wrap="none" w:vAnchor="page" w:hAnchor="margin" w:x="71" w:y="12878"/>
        <w:rPr>
          <w:rStyle w:val="C11"/>
          <w:rtl w:val="0"/>
        </w:rPr>
      </w:pPr>
      <w:r>
        <w:rPr>
          <w:rStyle w:val="C11"/>
          <w:rtl w:val="0"/>
        </w:rPr>
        <w:t>a) Prokázat znalost dopravních předpisů při výpravě vlaku</w:t>
      </w:r>
    </w:p>
    <w:p>
      <w:pPr>
        <w:pStyle w:val="P28"/>
        <w:framePr w:w="3921" w:h="376" w:hRule="exact" w:wrap="none" w:vAnchor="page" w:hAnchor="margin" w:x="6800" w:y="12822"/>
        <w:rPr>
          <w:rStyle w:val="C3"/>
          <w:rtl w:val="0"/>
        </w:rPr>
      </w:pPr>
    </w:p>
    <w:p>
      <w:pPr>
        <w:pStyle w:val="P29"/>
        <w:framePr w:w="3839" w:h="249" w:hRule="exact" w:wrap="none" w:vAnchor="page" w:hAnchor="margin" w:x="6856" w:y="12878"/>
        <w:rPr>
          <w:rStyle w:val="C21"/>
          <w:rtl w:val="0"/>
        </w:rPr>
      </w:pPr>
      <w:r>
        <w:rPr>
          <w:rStyle w:val="C21"/>
          <w:rtl w:val="0"/>
        </w:rPr>
        <w:t>Slovní vysvětlení</w:t>
      </w:r>
    </w:p>
    <w:p>
      <w:pPr>
        <w:pStyle w:val="P16"/>
        <w:framePr w:w="6710" w:h="607" w:hRule="exact" w:wrap="none" w:vAnchor="page" w:hAnchor="margin" w:x="45" w:y="13198"/>
        <w:rPr>
          <w:rStyle w:val="C3"/>
          <w:rtl w:val="0"/>
        </w:rPr>
      </w:pPr>
    </w:p>
    <w:p>
      <w:pPr>
        <w:pStyle w:val="P17"/>
        <w:framePr w:w="6658" w:h="480" w:hRule="exact" w:wrap="none" w:vAnchor="page" w:hAnchor="margin" w:x="71" w:y="13254"/>
        <w:rPr>
          <w:rStyle w:val="C13"/>
          <w:rtl w:val="0"/>
        </w:rPr>
      </w:pPr>
      <w:r>
        <w:rPr>
          <w:rStyle w:val="C13"/>
          <w:rtl w:val="0"/>
        </w:rPr>
        <w:t>b) Prokázat znalosti dávání návěstí před odjezdem vlaku</w:t>
      </w:r>
    </w:p>
    <w:p>
      <w:pPr>
        <w:pStyle w:val="P30"/>
        <w:framePr w:w="3921" w:h="607" w:hRule="exact" w:wrap="none" w:vAnchor="page" w:hAnchor="margin" w:x="6800" w:y="13198"/>
        <w:rPr>
          <w:rStyle w:val="C3"/>
          <w:rtl w:val="0"/>
        </w:rPr>
      </w:pPr>
    </w:p>
    <w:p>
      <w:pPr>
        <w:pStyle w:val="P31"/>
        <w:framePr w:w="3839" w:h="480" w:hRule="exact" w:wrap="none" w:vAnchor="page" w:hAnchor="margin" w:x="6856" w:y="13254"/>
        <w:rPr>
          <w:rStyle w:val="C22"/>
          <w:rtl w:val="0"/>
        </w:rPr>
      </w:pPr>
      <w:r>
        <w:rPr>
          <w:rStyle w:val="C22"/>
          <w:rtl w:val="0"/>
        </w:rPr>
        <w:t>Praktické předvedení se slovním vysvětlením</w:t>
      </w:r>
    </w:p>
    <w:p>
      <w:pPr>
        <w:pStyle w:val="P32"/>
        <w:framePr w:w="10710" w:h="248" w:hRule="exact" w:wrap="none" w:vAnchor="page" w:hAnchor="margin" w:x="28" w:y="1391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Průvodčí osobní přepravy, 9.9.2026 21:09:24</w:t>
      </w:r>
    </w:p>
    <w:p>
      <w:pPr>
        <w:pStyle w:val="P22"/>
        <w:framePr w:w="2790" w:h="331" w:hRule="exact" w:wrap="none" w:vAnchor="page" w:hAnchor="margin" w:x="7911" w:y="15940"/>
        <w:rPr>
          <w:rStyle w:val="C17"/>
          <w:rtl w:val="0"/>
        </w:rPr>
      </w:pPr>
      <w:r>
        <w:rPr>
          <w:rStyle w:val="C17"/>
          <w:rtl w:val="0"/>
        </w:rPr>
        <w:t>Strana 2 z 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1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uchazeč při zkoušce smí používat.</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prokazatelně doložit absolvování Kabinetu bezpečnosti práce, jehož součástí jsou zejména podmínky pro bezpečnost a ochranu zdraví při práci, požární ochrany (PO) a poskytování první pomoci. </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je vyžadována (odkaz na povolání v NSP - http://katalog.nsp.cz/karta_tp.aspx?id_jp=2852&amp;kod_sm1=14).</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by měla být pokud možno ověřována v navazujících činnostech s využitím daných technologických postupů zejména v oblasti obsluhy dopravní cesty.</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i k časovému hledisku zvládání operací.</w:t>
      </w:r>
    </w:p>
    <w:p>
      <w:pPr>
        <w:pStyle w:val="P33"/>
        <w:framePr w:w="10766" w:h="2298" w:hRule="exact" w:wrap="none" w:vAnchor="page" w:hAnchor="margin" w:x="0" w:y="6195"/>
        <w:rPr>
          <w:rStyle w:val="C3"/>
          <w:rtl w:val="0"/>
        </w:rPr>
      </w:pPr>
    </w:p>
    <w:p>
      <w:pPr>
        <w:pStyle w:val="P35"/>
        <w:framePr w:w="10710" w:h="340" w:hRule="exact" w:wrap="none" w:vAnchor="page" w:hAnchor="margin" w:x="28" w:y="6195"/>
        <w:rPr>
          <w:rStyle w:val="C25"/>
          <w:rtl w:val="0"/>
        </w:rPr>
      </w:pPr>
      <w:r>
        <w:rPr>
          <w:rStyle w:val="C25"/>
          <w:rtl w:val="0"/>
        </w:rPr>
        <w:t>Výsledné hodnocení</w:t>
      </w:r>
    </w:p>
    <w:p>
      <w:pPr>
        <w:keepNext w:val="0"/>
        <w:keepLines w:val="0"/>
        <w:framePr w:w="10766" w:h="1958" w:hRule="exact" w:wrap="none" w:vAnchor="page" w:hAnchor="margin" w:x="0" w:y="6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právnické osoby. 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33"/>
        <w:framePr w:w="10766" w:h="1146" w:hRule="exact" w:wrap="none" w:vAnchor="page" w:hAnchor="margin" w:x="0" w:y="8720"/>
        <w:rPr>
          <w:rStyle w:val="C3"/>
          <w:rtl w:val="0"/>
        </w:rPr>
      </w:pPr>
    </w:p>
    <w:p>
      <w:pPr>
        <w:pStyle w:val="P35"/>
        <w:framePr w:w="10710" w:h="340" w:hRule="exact" w:wrap="none" w:vAnchor="page" w:hAnchor="margin" w:x="28" w:y="8720"/>
        <w:rPr>
          <w:rStyle w:val="C25"/>
          <w:rtl w:val="0"/>
        </w:rPr>
      </w:pPr>
      <w:r>
        <w:rPr>
          <w:rStyle w:val="C25"/>
          <w:rtl w:val="0"/>
        </w:rPr>
        <w:t>Počet zkoušejících</w:t>
      </w:r>
    </w:p>
    <w:p>
      <w:pPr>
        <w:keepNext w:val="0"/>
        <w:keepLines w:val="0"/>
        <w:framePr w:w="10766" w:h="806" w:hRule="exact" w:wrap="none" w:vAnchor="page" w:hAnchor="margin" w:x="0" w:y="90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právnické osoby.</w:t>
      </w:r>
    </w:p>
    <w:p>
      <w:pPr>
        <w:pStyle w:val="P21"/>
        <w:framePr w:w="7654" w:h="331" w:hRule="exact" w:wrap="none" w:vAnchor="page" w:hAnchor="margin" w:x="28" w:y="15940"/>
        <w:rPr>
          <w:rStyle w:val="C16"/>
          <w:rtl w:val="0"/>
        </w:rPr>
      </w:pPr>
      <w:r>
        <w:rPr>
          <w:rStyle w:val="C16"/>
          <w:rtl w:val="0"/>
        </w:rPr>
        <w:t>Průvodčí osobní přepravy, 9.9.2026 21:09:24</w:t>
      </w:r>
    </w:p>
    <w:p>
      <w:pPr>
        <w:pStyle w:val="P22"/>
        <w:framePr w:w="2790" w:h="331" w:hRule="exact" w:wrap="none" w:vAnchor="page" w:hAnchor="margin" w:x="7911" w:y="15940"/>
        <w:rPr>
          <w:rStyle w:val="C17"/>
          <w:rtl w:val="0"/>
        </w:rPr>
      </w:pPr>
      <w:r>
        <w:rPr>
          <w:rStyle w:val="C17"/>
          <w:rtl w:val="0"/>
        </w:rPr>
        <w:t>Strana 3 z 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9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současně musí splňovat alespoň jednu z následujících variant požadavků:</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a)Střední vzdělání s výučním listem s praxí v délce minimálně 5 let v typové pozici průvodčí osobní přepravy, nebo ve vyšší kvalifikaci, která zahrnuje požadavky na tento kvalifikační stupeň (např. výpravčí) v oblasti provozování železniční dopravy, z toho minimálně tři roky v období posledních pěti let před podáním žádosti o udělení autorizace.</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b)Střední vzdělání s maturitní zkouškou se zaměřením na provozování dráhy s praxí v délce minimálně 5 let, z toho minimálně dva roky v období posledních pěti let před podáním žádosti o udělení autorizace.</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c)Vysokoškolské vzdělání se zaměřením na provozování dráhy s praxí v délce minimálně 5 let v oblasti provozování dráhy, z toho minimálně jeden rok v období posledních dvou let před podáním žádosti o udělení autorizace.</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přípravu zaměřenou na vzdělávání a hodnocení dospělých s důrazem na psychologické aspekty zkoušení dospělých v rozsahu minimálně 12 hodin.</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2999" w:hRule="exact" w:wrap="none" w:vAnchor="page" w:hAnchor="margin" w:x="0" w:y="9077"/>
        <w:rPr>
          <w:rStyle w:val="C3"/>
          <w:rtl w:val="0"/>
        </w:rPr>
      </w:pPr>
    </w:p>
    <w:p>
      <w:pPr>
        <w:pStyle w:val="P35"/>
        <w:framePr w:w="10710" w:h="340" w:hRule="exact" w:wrap="none" w:vAnchor="page" w:hAnchor="margin" w:x="28" w:y="9077"/>
        <w:rPr>
          <w:rStyle w:val="C25"/>
          <w:rtl w:val="0"/>
        </w:rPr>
      </w:pPr>
      <w:r>
        <w:rPr>
          <w:rStyle w:val="C25"/>
          <w:rtl w:val="0"/>
        </w:rPr>
        <w:t>Nezbytné materiální a technické předpoklady pro provedení zkoušky</w:t>
      </w:r>
    </w:p>
    <w:p>
      <w:pPr>
        <w:keepNext w:val="0"/>
        <w:keepLines w:val="0"/>
        <w:framePr w:w="10766" w:h="2659" w:hRule="exact" w:wrap="none" w:vAnchor="page" w:hAnchor="margin" w:x="0" w:y="9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hodnotícího standardu je třeba mít k dispozici příslušný typ sdělovacího a zabezpečovacího zařízení železniční stanice na patřičné úrovni, prostory pro teoretickou a praktickou část zkoušky, popis technologických postupů a text předpisů souvisejících s dopravním a přepravním výkonem dopravní prostředky a technická zařízení.</w:t>
      </w:r>
    </w:p>
    <w:p>
      <w:pPr>
        <w:keepNext w:val="0"/>
        <w:keepLines w:val="0"/>
        <w:framePr w:w="10766" w:h="2659" w:hRule="exact" w:wrap="none" w:vAnchor="page" w:hAnchor="margin" w:x="0" w:y="9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59" w:hRule="exact" w:wrap="none" w:vAnchor="page" w:hAnchor="margin" w:x="0" w:y="9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umožňující srovnání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2303"/>
        <w:rPr>
          <w:rStyle w:val="C3"/>
          <w:rtl w:val="0"/>
        </w:rPr>
      </w:pPr>
    </w:p>
    <w:p>
      <w:pPr>
        <w:pStyle w:val="P35"/>
        <w:framePr w:w="10710" w:h="340" w:hRule="exact" w:wrap="none" w:vAnchor="page" w:hAnchor="margin" w:x="28" w:y="12303"/>
        <w:rPr>
          <w:rStyle w:val="C25"/>
          <w:rtl w:val="0"/>
        </w:rPr>
      </w:pPr>
      <w:r>
        <w:rPr>
          <w:rStyle w:val="C25"/>
          <w:rtl w:val="0"/>
        </w:rPr>
        <w:t>Doba přípravy na zkoušku</w:t>
      </w:r>
    </w:p>
    <w:p>
      <w:pPr>
        <w:keepNext w:val="0"/>
        <w:keepLines w:val="0"/>
        <w:framePr w:w="10766" w:h="1036" w:hRule="exact" w:wrap="none" w:vAnchor="page" w:hAnchor="margin" w:x="0" w:y="126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3906"/>
        <w:rPr>
          <w:rStyle w:val="C3"/>
          <w:rtl w:val="0"/>
        </w:rPr>
      </w:pPr>
    </w:p>
    <w:p>
      <w:pPr>
        <w:pStyle w:val="P35"/>
        <w:framePr w:w="10710" w:h="340" w:hRule="exact" w:wrap="none" w:vAnchor="page" w:hAnchor="margin" w:x="28" w:y="13906"/>
        <w:rPr>
          <w:rStyle w:val="C25"/>
          <w:rtl w:val="0"/>
        </w:rPr>
      </w:pPr>
      <w:r>
        <w:rPr>
          <w:rStyle w:val="C25"/>
          <w:rtl w:val="0"/>
        </w:rPr>
        <w:t>Doba pro vykonání zkoušky</w:t>
      </w:r>
    </w:p>
    <w:p>
      <w:pPr>
        <w:keepNext w:val="0"/>
        <w:keepLines w:val="0"/>
        <w:framePr w:w="10766" w:h="806" w:hRule="exact" w:wrap="none" w:vAnchor="page" w:hAnchor="margin" w:x="0" w:y="142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podle zadaných činností rozložena do více dnů.</w:t>
      </w:r>
    </w:p>
    <w:p>
      <w:pPr>
        <w:pStyle w:val="P21"/>
        <w:framePr w:w="7654" w:h="331" w:hRule="exact" w:wrap="none" w:vAnchor="page" w:hAnchor="margin" w:x="28" w:y="15940"/>
        <w:rPr>
          <w:rStyle w:val="C16"/>
          <w:rtl w:val="0"/>
        </w:rPr>
      </w:pPr>
      <w:r>
        <w:rPr>
          <w:rStyle w:val="C16"/>
          <w:rtl w:val="0"/>
        </w:rPr>
        <w:t>Průvodčí osobní přepravy, 9.9.2026 21:09:24</w:t>
      </w:r>
    </w:p>
    <w:p>
      <w:pPr>
        <w:pStyle w:val="P22"/>
        <w:framePr w:w="2790" w:h="331" w:hRule="exact" w:wrap="none" w:vAnchor="page" w:hAnchor="margin" w:x="7911" w:y="15940"/>
        <w:rPr>
          <w:rStyle w:val="C17"/>
          <w:rtl w:val="0"/>
        </w:rPr>
      </w:pPr>
      <w:r>
        <w:rPr>
          <w:rStyle w:val="C17"/>
          <w:rtl w:val="0"/>
        </w:rPr>
        <w:t>Strana 4 z 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Expertním týmem železničář (ETŽ), v němž byly zastoupeny:</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dopravy České Republiky</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hodnotícího standardu se dále podílely tyto subjekty:</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dráhy, a. s., GŘ</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Třinecké železárny, a. s.</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UNIPETROL doprava, a. s.</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VIAMONT, a. s.</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OKD Doprava, a. s.</w:t>
      </w:r>
    </w:p>
    <w:p>
      <w:pPr>
        <w:pStyle w:val="P21"/>
        <w:framePr w:w="7654" w:h="331" w:hRule="exact" w:wrap="none" w:vAnchor="page" w:hAnchor="margin" w:x="28" w:y="15940"/>
        <w:rPr>
          <w:rStyle w:val="C16"/>
          <w:rtl w:val="0"/>
        </w:rPr>
      </w:pPr>
      <w:r>
        <w:rPr>
          <w:rStyle w:val="C16"/>
          <w:rtl w:val="0"/>
        </w:rPr>
        <w:t>Průvodčí osobní přepravy, 9.9.2026 21:09:24</w:t>
      </w:r>
    </w:p>
    <w:p>
      <w:pPr>
        <w:pStyle w:val="P22"/>
        <w:framePr w:w="2790" w:h="331" w:hRule="exact" w:wrap="none" w:vAnchor="page" w:hAnchor="margin" w:x="7911" w:y="15940"/>
        <w:rPr>
          <w:rStyle w:val="C17"/>
          <w:rtl w:val="0"/>
        </w:rPr>
      </w:pPr>
      <w:r>
        <w:rPr>
          <w:rStyle w:val="C17"/>
          <w:rtl w:val="0"/>
        </w:rPr>
        <w:t>Strana 5 z 5</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