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162DCF" Type="http://schemas.openxmlformats.org/officeDocument/2006/relationships/officeDocument" Target="/word/document.xml" /><Relationship Id="coreR69162DCF" Type="http://schemas.openxmlformats.org/package/2006/relationships/metadata/core-properties" Target="/docProps/core.xml" /><Relationship Id="customR69162D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Vypočítávání jízdného, dovozného, poplatků, penále a pokut, přirážek podle platných tarifů v osobní železniční dopravě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Koordinace posunu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Výprava vlaku z železniční stanice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20.10.2026 9:51:43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http://katalog.nsp.cz/karta_tp.aspx?id_jp=2852&amp;kod_sm1=14).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20.10.2026 9:51:43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20.10.2026 9:51:43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