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10B39E" Type="http://schemas.openxmlformats.org/officeDocument/2006/relationships/officeDocument" Target="/word/document.xml" /><Relationship Id="coreR1B10B39E" Type="http://schemas.openxmlformats.org/package/2006/relationships/metadata/core-properties" Target="/docProps/core.xml" /><Relationship Id="customR1B10B3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 - laborant (kód: 28-032-H)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pracovních instrukcích pro obsluhu zařízení v chemických laboratořích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technických a technologických podmínek a parametrů pro obsluhu přístrojů a zařízení v chemických laboratořích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chemických látek pro procesy chemických analýz podle výrobní a analytické dokumentace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kvalitativní a kvantitativní provozní a laboratorní kontrolní činnosti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dělicích procesů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předepsané dokumentace v různých typech chemických laboratoří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a seřizování laboratorní techniky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v chemické laboratoři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pracovních instrukcích pro obsluhu zařízení v chemických laboratořích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typy jednotlivých zařízení, která se běžně používají v chemických laboratořích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analytickou dokumentaci a návody pro práci s laboratorní technikou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zásady práce v podmínkách systému řízení kvality zkušební laboratoře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Dodržování technických a technologických podmínek a parametrů pro obsluhu přístrojů a zařízení v chemických laboratořích</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831" w:hRule="exact" w:wrap="none" w:vAnchor="page" w:hAnchor="margin" w:x="45" w:y="7520"/>
        <w:rPr>
          <w:rStyle w:val="C3"/>
          <w:rtl w:val="0"/>
        </w:rPr>
      </w:pPr>
    </w:p>
    <w:p>
      <w:pPr>
        <w:pStyle w:val="P13"/>
        <w:framePr w:w="6658" w:h="704" w:hRule="exact" w:wrap="none" w:vAnchor="page" w:hAnchor="margin" w:x="71" w:y="7576"/>
        <w:rPr>
          <w:rStyle w:val="C11"/>
          <w:rtl w:val="0"/>
        </w:rPr>
      </w:pPr>
      <w:r>
        <w:rPr>
          <w:rStyle w:val="C11"/>
          <w:rtl w:val="0"/>
        </w:rPr>
        <w:t>a) V souladu s dokumentací dodržovat postup chemické analýzy, stanovit návaznost jednotlivých pracovních operací a procesů v konkrétní chemické analýze</w:t>
      </w:r>
    </w:p>
    <w:p>
      <w:pPr>
        <w:pStyle w:val="P28"/>
        <w:framePr w:w="3921" w:h="831" w:hRule="exact" w:wrap="none" w:vAnchor="page" w:hAnchor="margin" w:x="6800" w:y="7520"/>
        <w:rPr>
          <w:rStyle w:val="C3"/>
          <w:rtl w:val="0"/>
        </w:rPr>
      </w:pPr>
    </w:p>
    <w:p>
      <w:pPr>
        <w:pStyle w:val="P29"/>
        <w:framePr w:w="3839" w:h="704" w:hRule="exact" w:wrap="none" w:vAnchor="page" w:hAnchor="margin" w:x="6856" w:y="7576"/>
        <w:rPr>
          <w:rStyle w:val="C21"/>
          <w:rtl w:val="0"/>
        </w:rPr>
      </w:pPr>
      <w:r>
        <w:rPr>
          <w:rStyle w:val="C21"/>
          <w:rtl w:val="0"/>
        </w:rPr>
        <w:t>Ústní ověření</w:t>
      </w:r>
    </w:p>
    <w:p>
      <w:pPr>
        <w:pStyle w:val="P16"/>
        <w:framePr w:w="6710" w:h="376" w:hRule="exact" w:wrap="none" w:vAnchor="page" w:hAnchor="margin" w:x="45" w:y="8351"/>
        <w:rPr>
          <w:rStyle w:val="C3"/>
          <w:rtl w:val="0"/>
        </w:rPr>
      </w:pPr>
    </w:p>
    <w:p>
      <w:pPr>
        <w:pStyle w:val="P17"/>
        <w:framePr w:w="6658" w:h="249" w:hRule="exact" w:wrap="none" w:vAnchor="page" w:hAnchor="margin" w:x="71" w:y="8407"/>
        <w:rPr>
          <w:rStyle w:val="C13"/>
          <w:rtl w:val="0"/>
        </w:rPr>
      </w:pPr>
      <w:r>
        <w:rPr>
          <w:rStyle w:val="C13"/>
          <w:rtl w:val="0"/>
        </w:rPr>
        <w:t>b) Podle dokumentace vybrat vhodné chemické látky pro chemickou analýzu</w:t>
      </w:r>
    </w:p>
    <w:p>
      <w:pPr>
        <w:pStyle w:val="P30"/>
        <w:framePr w:w="3921" w:h="376" w:hRule="exact" w:wrap="none" w:vAnchor="page" w:hAnchor="margin" w:x="6800" w:y="8351"/>
        <w:rPr>
          <w:rStyle w:val="C3"/>
          <w:rtl w:val="0"/>
        </w:rPr>
      </w:pPr>
    </w:p>
    <w:p>
      <w:pPr>
        <w:pStyle w:val="P31"/>
        <w:framePr w:w="3839" w:h="249" w:hRule="exact" w:wrap="none" w:vAnchor="page" w:hAnchor="margin" w:x="6856" w:y="8407"/>
        <w:rPr>
          <w:rStyle w:val="C22"/>
          <w:rtl w:val="0"/>
        </w:rPr>
      </w:pPr>
      <w:r>
        <w:rPr>
          <w:rStyle w:val="C22"/>
          <w:rtl w:val="0"/>
        </w:rPr>
        <w:t>Praktické předvedení a ústní ověření</w:t>
      </w:r>
    </w:p>
    <w:p>
      <w:pPr>
        <w:pStyle w:val="P12"/>
        <w:framePr w:w="6710" w:h="831" w:hRule="exact" w:wrap="none" w:vAnchor="page" w:hAnchor="margin" w:x="45" w:y="8727"/>
        <w:rPr>
          <w:rStyle w:val="C3"/>
          <w:rtl w:val="0"/>
        </w:rPr>
      </w:pPr>
    </w:p>
    <w:p>
      <w:pPr>
        <w:pStyle w:val="P13"/>
        <w:framePr w:w="6658" w:h="704" w:hRule="exact" w:wrap="none" w:vAnchor="page" w:hAnchor="margin" w:x="71" w:y="8783"/>
        <w:rPr>
          <w:rStyle w:val="C11"/>
          <w:rtl w:val="0"/>
        </w:rPr>
      </w:pPr>
      <w:r>
        <w:rPr>
          <w:rStyle w:val="C11"/>
          <w:rtl w:val="0"/>
        </w:rPr>
        <w:t>c) Podle dokumentace připravit vhodné pomůcky, nástroje, případně stroje, přístroje a zařízení pro realizaci chemické analýzy v souladu s laboratorním postupem</w:t>
      </w:r>
    </w:p>
    <w:p>
      <w:pPr>
        <w:pStyle w:val="P28"/>
        <w:framePr w:w="3921" w:h="831" w:hRule="exact" w:wrap="none" w:vAnchor="page" w:hAnchor="margin" w:x="6800" w:y="8727"/>
        <w:rPr>
          <w:rStyle w:val="C3"/>
          <w:rtl w:val="0"/>
        </w:rPr>
      </w:pPr>
    </w:p>
    <w:p>
      <w:pPr>
        <w:pStyle w:val="P29"/>
        <w:framePr w:w="3839" w:h="704"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547" w:hRule="exact" w:wrap="none" w:vAnchor="page" w:hAnchor="margin" w:x="28" w:y="10108"/>
        <w:rPr>
          <w:rStyle w:val="C18"/>
          <w:rtl w:val="0"/>
        </w:rPr>
      </w:pPr>
      <w:r>
        <w:rPr>
          <w:rStyle w:val="C18"/>
          <w:rtl w:val="0"/>
        </w:rPr>
        <w:t>Příprava a úprava chemických látek pro procesy chemických analýz podle výrobní a analytické dokumentace</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Připravit vhodné chemické látky pro chemickou analýzu dle předložených dokumentů, vyhledat a interpretovat, jaké mají mít vlastnosti a parametry</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Odebrat a navážit připravené chemické látky a upravit je k chemické analýze dle předložené dokumentace</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Objasnit důvody, vlastnosti a způsoby úpravy použitých chemických látek s ohledem na metodu analýzy a analyzovaný vzorek</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Ústní ověření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d) Předvést a vysvětlit způsob nakládání se vzorky matric od odběru vzorků až po příjem vzorků v laboratoři jeho uskladněním, úpravou, zpracováním a likvidací zbytků vzorků</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kvalitativní a kvantitativní provozní a laboratorní kontrolní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kvalitativní chemickou analýzu vzorku v provozním nebo laboratorním měřítku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kvantitativní chemickou analýzu vzorku v provozním nebo laboratorním měřítku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Rozpoznat možnou příčinu nesprávného výsledku analýzy, provést samokontrolu jednotlivých kroků postupu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dělicích procesů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Určit podle dokumentace způsob provedení dělicí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s ohledem na dělicí operaci vhodné zařízení a přístroje k jejich řízení, kontrole a posuzování průběhu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 xml:space="preserve">c) Vypočítat, navážit, připravit a upravit chemické látky k dělicímu procesu podle dokumentace:  filtraci nebo krystalizaci nebo destilaci nebo sublimaci nebo extrakci</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Objasnit vlastnosti a způsoby úpravy použitých chemických látek s ohledem na dělicí proces</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Připravit chemické látky, měřicí přístroje, zařízení a pomůcky podle dokumentace</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Praktické předvedení</w:t>
      </w:r>
    </w:p>
    <w:p>
      <w:pPr>
        <w:pStyle w:val="P12"/>
        <w:framePr w:w="6710" w:h="376" w:hRule="exact" w:wrap="none" w:vAnchor="page" w:hAnchor="margin" w:x="45" w:y="11154"/>
        <w:rPr>
          <w:rStyle w:val="C3"/>
          <w:rtl w:val="0"/>
        </w:rPr>
      </w:pPr>
    </w:p>
    <w:p>
      <w:pPr>
        <w:pStyle w:val="P13"/>
        <w:framePr w:w="6658" w:h="249" w:hRule="exact" w:wrap="none" w:vAnchor="page" w:hAnchor="margin" w:x="71" w:y="11210"/>
        <w:rPr>
          <w:rStyle w:val="C11"/>
          <w:rtl w:val="0"/>
        </w:rPr>
      </w:pPr>
      <w:r>
        <w:rPr>
          <w:rStyle w:val="C11"/>
          <w:rtl w:val="0"/>
        </w:rPr>
        <w:t>c) Provést měření, zaznamenat a vyhodnotit výsledky měření</w:t>
      </w:r>
    </w:p>
    <w:p>
      <w:pPr>
        <w:pStyle w:val="P28"/>
        <w:framePr w:w="3921" w:h="376" w:hRule="exact" w:wrap="none" w:vAnchor="page" w:hAnchor="margin" w:x="6800" w:y="11154"/>
        <w:rPr>
          <w:rStyle w:val="C3"/>
          <w:rtl w:val="0"/>
        </w:rPr>
      </w:pPr>
    </w:p>
    <w:p>
      <w:pPr>
        <w:pStyle w:val="P29"/>
        <w:framePr w:w="3839" w:h="249" w:hRule="exact" w:wrap="none" w:vAnchor="page" w:hAnchor="margin" w:x="6856" w:y="11210"/>
        <w:rPr>
          <w:rStyle w:val="C21"/>
          <w:rtl w:val="0"/>
        </w:rPr>
      </w:pPr>
      <w:r>
        <w:rPr>
          <w:rStyle w:val="C21"/>
          <w:rtl w:val="0"/>
        </w:rPr>
        <w:t>Praktické předvedení a ústní ověření</w:t>
      </w:r>
    </w:p>
    <w:p>
      <w:pPr>
        <w:pStyle w:val="P32"/>
        <w:framePr w:w="10710" w:h="248" w:hRule="exact" w:wrap="none" w:vAnchor="page" w:hAnchor="margin" w:x="28" w:y="11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předepsané dokumentace v různých typech chemických laboratoří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chemické analýzy vykonávané příslušným zařízením, uvést její parametry, podmínky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Zaznamenat v souladu s laboratorním předpisem údaje o chodu zařízení, spotřebě energie, doplňování hmot, provedených úkonech běžné údržby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v souladu s provozním předpisem údaje o poruchách a opravách laboratorních zařízení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 xml:space="preserve">d) Provádět a evidovat příjem, skladování, expedici, balení a značení chemických látek dle typu  chemické laboratoře včetně nakládání s odpadem a vkládat data do počítačového systému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Obsluha a seřizování laboratorní techniky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1055" w:hRule="exact" w:wrap="none" w:vAnchor="page" w:hAnchor="margin" w:x="45" w:y="7210"/>
        <w:rPr>
          <w:rStyle w:val="C3"/>
          <w:rtl w:val="0"/>
        </w:rPr>
      </w:pPr>
    </w:p>
    <w:p>
      <w:pPr>
        <w:pStyle w:val="P13"/>
        <w:framePr w:w="6658" w:h="928" w:hRule="exact" w:wrap="none" w:vAnchor="page" w:hAnchor="margin" w:x="71" w:y="7266"/>
        <w:rPr>
          <w:rStyle w:val="C11"/>
          <w:rtl w:val="0"/>
        </w:rPr>
      </w:pPr>
      <w:r>
        <w:rPr>
          <w:rStyle w:val="C11"/>
          <w:rtl w:val="0"/>
        </w:rPr>
        <w:t>a) Provést potřebné úkony při obsluze přístrojů a zařízení používaného při chemických analýzách, při úpravě analyzovaného vzorku, při cejchování závaží, teploměrů a kalibračních kapalin, tj. uvést je do chodu, udržovat, přerušit a zastavit chod, seřídit chod, provést běžnou údržbu apod.</w:t>
      </w:r>
    </w:p>
    <w:p>
      <w:pPr>
        <w:pStyle w:val="P28"/>
        <w:framePr w:w="3921" w:h="1055" w:hRule="exact" w:wrap="none" w:vAnchor="page" w:hAnchor="margin" w:x="6800" w:y="7210"/>
        <w:rPr>
          <w:rStyle w:val="C3"/>
          <w:rtl w:val="0"/>
        </w:rPr>
      </w:pPr>
    </w:p>
    <w:p>
      <w:pPr>
        <w:pStyle w:val="P29"/>
        <w:framePr w:w="3839" w:h="928" w:hRule="exact" w:wrap="none" w:vAnchor="page" w:hAnchor="margin" w:x="6856" w:y="7266"/>
        <w:rPr>
          <w:rStyle w:val="C21"/>
          <w:rtl w:val="0"/>
        </w:rPr>
      </w:pPr>
      <w:r>
        <w:rPr>
          <w:rStyle w:val="C21"/>
          <w:rtl w:val="0"/>
        </w:rPr>
        <w:t>Praktické předvedení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Dodržet a řídit pracovní režim přístroje či zařízení používaného při chemických analýzách podle předepsaných laboratorních podmínek</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Praktické předvedení</w:t>
      </w:r>
    </w:p>
    <w:p>
      <w:pPr>
        <w:pStyle w:val="P12"/>
        <w:framePr w:w="6710" w:h="831" w:hRule="exact" w:wrap="none" w:vAnchor="page" w:hAnchor="margin" w:x="45" w:y="8872"/>
        <w:rPr>
          <w:rStyle w:val="C3"/>
          <w:rtl w:val="0"/>
        </w:rPr>
      </w:pPr>
    </w:p>
    <w:p>
      <w:pPr>
        <w:pStyle w:val="P13"/>
        <w:framePr w:w="6658" w:h="704" w:hRule="exact" w:wrap="none" w:vAnchor="page" w:hAnchor="margin" w:x="71" w:y="8928"/>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používaných při laboratorních operacích</w:t>
      </w:r>
    </w:p>
    <w:p>
      <w:pPr>
        <w:pStyle w:val="P28"/>
        <w:framePr w:w="3921" w:h="831" w:hRule="exact" w:wrap="none" w:vAnchor="page" w:hAnchor="margin" w:x="6800" w:y="8872"/>
        <w:rPr>
          <w:rStyle w:val="C3"/>
          <w:rtl w:val="0"/>
        </w:rPr>
      </w:pPr>
    </w:p>
    <w:p>
      <w:pPr>
        <w:pStyle w:val="P29"/>
        <w:framePr w:w="3839" w:h="704" w:hRule="exact" w:wrap="none" w:vAnchor="page" w:hAnchor="margin" w:x="6856" w:y="8928"/>
        <w:rPr>
          <w:rStyle w:val="C21"/>
          <w:rtl w:val="0"/>
        </w:rPr>
      </w:pPr>
      <w:r>
        <w:rPr>
          <w:rStyle w:val="C21"/>
          <w:rtl w:val="0"/>
        </w:rPr>
        <w:t>Praktické předvedení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Dodržet při obsluze a provozu stroje či zařízení používaného při chemických analýzách bezpečnostní a požární předpisy</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547" w:hRule="exact" w:wrap="none" w:vAnchor="page" w:hAnchor="margin" w:x="28" w:y="10859"/>
        <w:rPr>
          <w:rStyle w:val="C18"/>
          <w:rtl w:val="0"/>
        </w:rPr>
      </w:pPr>
      <w:r>
        <w:rPr>
          <w:rStyle w:val="C18"/>
          <w:rtl w:val="0"/>
        </w:rPr>
        <w:t>Dodržování zásad bezpečnosti a ochrany zdraví při práci, hygieny práce, požární prevence a ochrany životního prostředí v chemické laboratoři</w:t>
      </w:r>
    </w:p>
    <w:p>
      <w:pPr>
        <w:pStyle w:val="P24"/>
        <w:framePr w:w="6713" w:h="376" w:hRule="exact" w:wrap="none" w:vAnchor="page" w:hAnchor="margin" w:x="45" w:y="11506"/>
        <w:rPr>
          <w:rStyle w:val="C3"/>
          <w:rtl w:val="0"/>
        </w:rPr>
      </w:pPr>
    </w:p>
    <w:p>
      <w:pPr>
        <w:pStyle w:val="P25"/>
        <w:framePr w:w="6661" w:h="249" w:hRule="exact" w:wrap="none" w:vAnchor="page" w:hAnchor="margin" w:x="71" w:y="11577"/>
        <w:rPr>
          <w:rStyle w:val="C19"/>
          <w:rtl w:val="0"/>
        </w:rPr>
      </w:pPr>
      <w:r>
        <w:rPr>
          <w:rStyle w:val="C19"/>
          <w:rtl w:val="0"/>
        </w:rPr>
        <w:t>Kritéria hodnocení</w:t>
      </w:r>
    </w:p>
    <w:p>
      <w:pPr>
        <w:pStyle w:val="P26"/>
        <w:framePr w:w="3918" w:h="376" w:hRule="exact" w:wrap="none" w:vAnchor="page" w:hAnchor="margin" w:x="6803" w:y="11506"/>
        <w:rPr>
          <w:rStyle w:val="C3"/>
          <w:rtl w:val="0"/>
        </w:rPr>
      </w:pPr>
    </w:p>
    <w:p>
      <w:pPr>
        <w:pStyle w:val="P27"/>
        <w:framePr w:w="3836" w:h="249" w:hRule="exact" w:wrap="none" w:vAnchor="page" w:hAnchor="margin" w:x="6859" w:y="11577"/>
        <w:rPr>
          <w:rStyle w:val="C20"/>
          <w:rtl w:val="0"/>
        </w:rPr>
      </w:pPr>
      <w:r>
        <w:rPr>
          <w:rStyle w:val="C20"/>
          <w:rtl w:val="0"/>
        </w:rPr>
        <w:t>Způsoby ověření</w:t>
      </w:r>
    </w:p>
    <w:p>
      <w:pPr>
        <w:pStyle w:val="P12"/>
        <w:framePr w:w="6710" w:h="607" w:hRule="exact" w:wrap="none" w:vAnchor="page" w:hAnchor="margin" w:x="45" w:y="11882"/>
        <w:rPr>
          <w:rStyle w:val="C3"/>
          <w:rtl w:val="0"/>
        </w:rPr>
      </w:pPr>
    </w:p>
    <w:p>
      <w:pPr>
        <w:pStyle w:val="P13"/>
        <w:framePr w:w="6658" w:h="480" w:hRule="exact" w:wrap="none" w:vAnchor="page" w:hAnchor="margin" w:x="71" w:y="11938"/>
        <w:rPr>
          <w:rStyle w:val="C11"/>
          <w:rtl w:val="0"/>
        </w:rPr>
      </w:pPr>
      <w:r>
        <w:rPr>
          <w:rStyle w:val="C11"/>
          <w:rtl w:val="0"/>
        </w:rPr>
        <w:t>a) Dodržovat zásady bezpečné práce s chemickými látkami, stroji, přístroji a zařízením v laboratorním i provozním měřítku</w:t>
      </w:r>
    </w:p>
    <w:p>
      <w:pPr>
        <w:pStyle w:val="P28"/>
        <w:framePr w:w="3921" w:h="607" w:hRule="exact" w:wrap="none" w:vAnchor="page" w:hAnchor="margin" w:x="6800" w:y="11882"/>
        <w:rPr>
          <w:rStyle w:val="C3"/>
          <w:rtl w:val="0"/>
        </w:rPr>
      </w:pPr>
    </w:p>
    <w:p>
      <w:pPr>
        <w:pStyle w:val="P29"/>
        <w:framePr w:w="3839" w:h="480" w:hRule="exact" w:wrap="none" w:vAnchor="page" w:hAnchor="margin" w:x="6856" w:y="11938"/>
        <w:rPr>
          <w:rStyle w:val="C21"/>
          <w:rtl w:val="0"/>
        </w:rPr>
      </w:pPr>
      <w:r>
        <w:rPr>
          <w:rStyle w:val="C21"/>
          <w:rtl w:val="0"/>
        </w:rPr>
        <w:t>Praktické předvedení a ústní ověření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b) Dodržovat hygienické předpisy</w:t>
      </w:r>
    </w:p>
    <w:p>
      <w:pPr>
        <w:pStyle w:val="P30"/>
        <w:framePr w:w="3921" w:h="376" w:hRule="exact" w:wrap="none" w:vAnchor="page" w:hAnchor="margin" w:x="6800" w:y="12489"/>
        <w:rPr>
          <w:rStyle w:val="C3"/>
          <w:rtl w:val="0"/>
        </w:rPr>
      </w:pPr>
    </w:p>
    <w:p>
      <w:pPr>
        <w:pStyle w:val="P31"/>
        <w:framePr w:w="3839" w:h="249" w:hRule="exact" w:wrap="none" w:vAnchor="page" w:hAnchor="margin" w:x="6856" w:y="12545"/>
        <w:rPr>
          <w:rStyle w:val="C22"/>
          <w:rtl w:val="0"/>
        </w:rPr>
      </w:pPr>
      <w:r>
        <w:rPr>
          <w:rStyle w:val="C22"/>
          <w:rtl w:val="0"/>
        </w:rPr>
        <w:t>Praktické předvedení a ústní ověření</w:t>
      </w:r>
    </w:p>
    <w:p>
      <w:pPr>
        <w:pStyle w:val="P12"/>
        <w:framePr w:w="6710" w:h="376" w:hRule="exact" w:wrap="none" w:vAnchor="page" w:hAnchor="margin" w:x="45" w:y="12865"/>
        <w:rPr>
          <w:rStyle w:val="C3"/>
          <w:rtl w:val="0"/>
        </w:rPr>
      </w:pPr>
    </w:p>
    <w:p>
      <w:pPr>
        <w:pStyle w:val="P13"/>
        <w:framePr w:w="6658" w:h="249" w:hRule="exact" w:wrap="none" w:vAnchor="page" w:hAnchor="margin" w:x="71" w:y="12921"/>
        <w:rPr>
          <w:rStyle w:val="C11"/>
          <w:rtl w:val="0"/>
        </w:rPr>
      </w:pPr>
      <w:r>
        <w:rPr>
          <w:rStyle w:val="C11"/>
          <w:rtl w:val="0"/>
        </w:rPr>
        <w:t>c) Používat pracovní oděv a ochranné pomůcky</w:t>
      </w:r>
    </w:p>
    <w:p>
      <w:pPr>
        <w:pStyle w:val="P28"/>
        <w:framePr w:w="3921" w:h="376" w:hRule="exact" w:wrap="none" w:vAnchor="page" w:hAnchor="margin" w:x="6800" w:y="12865"/>
        <w:rPr>
          <w:rStyle w:val="C3"/>
          <w:rtl w:val="0"/>
        </w:rPr>
      </w:pPr>
    </w:p>
    <w:p>
      <w:pPr>
        <w:pStyle w:val="P29"/>
        <w:framePr w:w="3839" w:h="249" w:hRule="exact" w:wrap="none" w:vAnchor="page" w:hAnchor="margin" w:x="6856" w:y="12921"/>
        <w:rPr>
          <w:rStyle w:val="C21"/>
          <w:rtl w:val="0"/>
        </w:rPr>
      </w:pPr>
      <w:r>
        <w:rPr>
          <w:rStyle w:val="C21"/>
          <w:rtl w:val="0"/>
        </w:rPr>
        <w:t>Praktické předvedení a ústní ověření</w:t>
      </w:r>
    </w:p>
    <w:p>
      <w:pPr>
        <w:pStyle w:val="P16"/>
        <w:framePr w:w="6710" w:h="607" w:hRule="exact" w:wrap="none" w:vAnchor="page" w:hAnchor="margin" w:x="45" w:y="13241"/>
        <w:rPr>
          <w:rStyle w:val="C3"/>
          <w:rtl w:val="0"/>
        </w:rPr>
      </w:pPr>
    </w:p>
    <w:p>
      <w:pPr>
        <w:pStyle w:val="P17"/>
        <w:framePr w:w="6658" w:h="480" w:hRule="exact" w:wrap="none" w:vAnchor="page" w:hAnchor="margin" w:x="71" w:y="13297"/>
        <w:rPr>
          <w:rStyle w:val="C13"/>
          <w:rtl w:val="0"/>
        </w:rPr>
      </w:pPr>
      <w:r>
        <w:rPr>
          <w:rStyle w:val="C13"/>
          <w:rtl w:val="0"/>
        </w:rPr>
        <w:t>d) Dodržovat interní a obecně závazné normy a předpisy v oblastech BOZP, požární prevence a ochrany životního prostředí</w:t>
      </w:r>
    </w:p>
    <w:p>
      <w:pPr>
        <w:pStyle w:val="P30"/>
        <w:framePr w:w="3921" w:h="607" w:hRule="exact" w:wrap="none" w:vAnchor="page" w:hAnchor="margin" w:x="6800" w:y="13241"/>
        <w:rPr>
          <w:rStyle w:val="C3"/>
          <w:rtl w:val="0"/>
        </w:rPr>
      </w:pPr>
    </w:p>
    <w:p>
      <w:pPr>
        <w:pStyle w:val="P31"/>
        <w:framePr w:w="3839" w:h="480" w:hRule="exact" w:wrap="none" w:vAnchor="page" w:hAnchor="margin" w:x="6856" w:y="13297"/>
        <w:rPr>
          <w:rStyle w:val="C22"/>
          <w:rtl w:val="0"/>
        </w:rPr>
      </w:pPr>
      <w:r>
        <w:rPr>
          <w:rStyle w:val="C22"/>
          <w:rtl w:val="0"/>
        </w:rPr>
        <w:t>Praktické předvedení a ústní ověření</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http://katalog.nsp.cz/karta_tp.aspx?id_jp=30983&amp;kod_sm1=34)</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zahrnujících odběr a úpravu vzorku pro měření včetně potřebných výpočtů, chemickou analýzu vzorku s využitím standardních metod a technik, zpracování výsledků měření, vypracování protokolu a vyhodnocení výsledů analýzy. Při ověřování způsobilostí, zejména formou praktického předvedení, je třeba přihlížet k bezpečnému provádění všech pracovních úkonů, k dodržování zásad bezpečné práce s chemickými látkami a chemickými přípravky v podmínkách různých typů chemických laboratoří a k dodržování ekologických principů. Při práci je třeba hodnotit nejen dosažený výsledek, ale i přesnost a pečlivost, dodržování předepsaného postupu práce a časové hledisko zvládání jednotlivých operací. Je vhodné zadávat uchazečům komplexní úlohy, které umožní ověření několika kritérií v rámci jedné i více způsobilostí.</w:t>
      </w:r>
    </w:p>
    <w:p>
      <w:pPr>
        <w:pStyle w:val="P33"/>
        <w:framePr w:w="10766" w:h="2072"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10 let praxe v chemické laboratoři,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a alespoň 5 let praxe ve funkci učitele odborných předmětů nebo praktického vyučování nebo odborného výcviku v oblasti chemie,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řídicí funkci v chemické laboratoři nebo v oblasti chemické výroby,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28-032-H</w:t>
      </w:r>
      <w:r>
        <w:rPr>
          <w:rFonts w:ascii="Arial" w:cs="Arial" w:hAnsi="Arial" w:eastAsia="Arial"/>
          <w:b w:val="0"/>
          <w:i w:val="1"/>
          <w:caps w:val="0"/>
          <w:strike w:val="0"/>
          <w:noProof w:val="0"/>
          <w:vanish w:val="0"/>
          <w:color w:val="auto"/>
          <w:sz w:val="20"/>
          <w:u w:val="none"/>
          <w:shd w:val="clear" w:color="auto" w:fill="auto"/>
          <w:vertAlign w:val="baseline"/>
          <w:lang/>
        </w:rPr>
        <w:t xml:space="preserve"> C</w:t>
      </w:r>
      <w:r>
        <w:rPr>
          <w:rFonts w:ascii="Arial" w:cs="Arial" w:hAnsi="Arial" w:eastAsia="Arial"/>
          <w:b w:val="0"/>
          <w:i w:val="0"/>
          <w:caps w:val="0"/>
          <w:strike w:val="0"/>
          <w:noProof w:val="0"/>
          <w:vanish w:val="0"/>
          <w:color w:val="auto"/>
          <w:sz w:val="20"/>
          <w:u w:val="none"/>
          <w:shd w:val="clear" w:color="auto" w:fill="auto"/>
          <w:vertAlign w:val="baseline"/>
          <w:lang/>
        </w:rPr>
        <w:t>hemik-laborant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odborné praxe v řídicích pozicích v chemické laboratoři,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chemickou laboratoř se sociálním zázemím odpovídající ČSN 01 8003.</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dále k dispozici místnost vybavenou PC.</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technologickému postupu či postupům, na jejichž základě bude uchazeč přezkoušen.</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přístrojové vybavení laboratoře: refraktometr, konduktometr, pHmetr, spektrofotometr, viskozimetr kuličkový i výtokový, pyknometr, analytické váhy, Mohr-Westfalovy váhy, destilační a rektifikační aparatura a další chemické sklo. </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SPŠCH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Cerea, a. s.</w:t>
      </w:r>
    </w:p>
    <w:p>
      <w:pPr>
        <w:pStyle w:val="P21"/>
        <w:framePr w:w="7654" w:h="331" w:hRule="exact" w:wrap="none" w:vAnchor="page" w:hAnchor="margin" w:x="28" w:y="15940"/>
        <w:rPr>
          <w:rStyle w:val="C16"/>
          <w:rtl w:val="0"/>
        </w:rPr>
      </w:pPr>
      <w:r>
        <w:rPr>
          <w:rStyle w:val="C16"/>
          <w:rtl w:val="0"/>
        </w:rPr>
        <w:t>Chemik - laborant, 20.4.2026 0:27:16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023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D0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