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370E7" Type="http://schemas.openxmlformats.org/officeDocument/2006/relationships/officeDocument" Target="/word/document.xml" /><Relationship Id="coreR7F9370E7" Type="http://schemas.openxmlformats.org/package/2006/relationships/metadata/core-properties" Target="/docProps/core.xml" /><Relationship Id="customR7F9370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 v chemické laboratoři</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zásady práce v podmínkách systému řízení kvality zkušební laboratoře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831" w:hRule="exact" w:wrap="none" w:vAnchor="page" w:hAnchor="margin" w:x="45" w:y="7520"/>
        <w:rPr>
          <w:rStyle w:val="C3"/>
          <w:rtl w:val="0"/>
        </w:rPr>
      </w:pPr>
    </w:p>
    <w:p>
      <w:pPr>
        <w:pStyle w:val="P13"/>
        <w:framePr w:w="6658" w:h="704" w:hRule="exact" w:wrap="none" w:vAnchor="page" w:hAnchor="margin" w:x="71" w:y="7576"/>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7520"/>
        <w:rPr>
          <w:rStyle w:val="C3"/>
          <w:rtl w:val="0"/>
        </w:rPr>
      </w:pPr>
    </w:p>
    <w:p>
      <w:pPr>
        <w:pStyle w:val="P29"/>
        <w:framePr w:w="3839" w:h="704" w:hRule="exact" w:wrap="none" w:vAnchor="page" w:hAnchor="margin" w:x="6856" w:y="7576"/>
        <w:rPr>
          <w:rStyle w:val="C21"/>
          <w:rtl w:val="0"/>
        </w:rPr>
      </w:pPr>
      <w:r>
        <w:rPr>
          <w:rStyle w:val="C21"/>
          <w:rtl w:val="0"/>
        </w:rPr>
        <w:t>Ústní ověření</w:t>
      </w:r>
    </w:p>
    <w:p>
      <w:pPr>
        <w:pStyle w:val="P16"/>
        <w:framePr w:w="6710" w:h="376" w:hRule="exact" w:wrap="none" w:vAnchor="page" w:hAnchor="margin" w:x="45" w:y="8351"/>
        <w:rPr>
          <w:rStyle w:val="C3"/>
          <w:rtl w:val="0"/>
        </w:rPr>
      </w:pPr>
    </w:p>
    <w:p>
      <w:pPr>
        <w:pStyle w:val="P17"/>
        <w:framePr w:w="6658" w:h="249" w:hRule="exact" w:wrap="none" w:vAnchor="page" w:hAnchor="margin" w:x="71" w:y="8407"/>
        <w:rPr>
          <w:rStyle w:val="C13"/>
          <w:rtl w:val="0"/>
        </w:rPr>
      </w:pPr>
      <w:r>
        <w:rPr>
          <w:rStyle w:val="C13"/>
          <w:rtl w:val="0"/>
        </w:rPr>
        <w:t>b) Podle dokumentace vybrat vhodné chemické látky pro chemickou analýzu</w:t>
      </w:r>
    </w:p>
    <w:p>
      <w:pPr>
        <w:pStyle w:val="P30"/>
        <w:framePr w:w="3921" w:h="376" w:hRule="exact" w:wrap="none" w:vAnchor="page" w:hAnchor="margin" w:x="6800" w:y="8351"/>
        <w:rPr>
          <w:rStyle w:val="C3"/>
          <w:rtl w:val="0"/>
        </w:rPr>
      </w:pPr>
    </w:p>
    <w:p>
      <w:pPr>
        <w:pStyle w:val="P31"/>
        <w:framePr w:w="3839" w:h="249" w:hRule="exact" w:wrap="none" w:vAnchor="page" w:hAnchor="margin" w:x="6856" w:y="8407"/>
        <w:rPr>
          <w:rStyle w:val="C22"/>
          <w:rtl w:val="0"/>
        </w:rPr>
      </w:pPr>
      <w:r>
        <w:rPr>
          <w:rStyle w:val="C22"/>
          <w:rtl w:val="0"/>
        </w:rPr>
        <w:t>Praktické předvedení a ústní ověření</w:t>
      </w:r>
    </w:p>
    <w:p>
      <w:pPr>
        <w:pStyle w:val="P12"/>
        <w:framePr w:w="6710" w:h="831" w:hRule="exact" w:wrap="none" w:vAnchor="page" w:hAnchor="margin" w:x="45" w:y="8727"/>
        <w:rPr>
          <w:rStyle w:val="C3"/>
          <w:rtl w:val="0"/>
        </w:rPr>
      </w:pPr>
    </w:p>
    <w:p>
      <w:pPr>
        <w:pStyle w:val="P13"/>
        <w:framePr w:w="6658" w:h="704" w:hRule="exact" w:wrap="none" w:vAnchor="page" w:hAnchor="margin" w:x="71" w:y="8783"/>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727"/>
        <w:rPr>
          <w:rStyle w:val="C3"/>
          <w:rtl w:val="0"/>
        </w:rPr>
      </w:pPr>
    </w:p>
    <w:p>
      <w:pPr>
        <w:pStyle w:val="P29"/>
        <w:framePr w:w="3839" w:h="704"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547" w:hRule="exact" w:wrap="none" w:vAnchor="page" w:hAnchor="margin" w:x="28" w:y="10108"/>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Ústní ověření</w:t>
      </w:r>
    </w:p>
    <w:p>
      <w:pPr>
        <w:pStyle w:val="P16"/>
        <w:framePr w:w="6710" w:h="831" w:hRule="exact" w:wrap="none" w:vAnchor="page" w:hAnchor="margin" w:x="45" w:y="12951"/>
        <w:rPr>
          <w:rStyle w:val="C3"/>
          <w:rtl w:val="0"/>
        </w:rPr>
      </w:pPr>
    </w:p>
    <w:p>
      <w:pPr>
        <w:pStyle w:val="P17"/>
        <w:framePr w:w="6658" w:h="704" w:hRule="exact" w:wrap="none" w:vAnchor="page" w:hAnchor="margin" w:x="71" w:y="13007"/>
        <w:rPr>
          <w:rStyle w:val="C13"/>
          <w:rtl w:val="0"/>
        </w:rPr>
      </w:pPr>
      <w:r>
        <w:rPr>
          <w:rStyle w:val="C13"/>
          <w:rtl w:val="0"/>
        </w:rPr>
        <w:t>d) Předvést a vysvětlit způsob nakládání se vzorky matric od odběru vzorků až po příjem vzorků v laboratoři jeho uskladněním, úpravou, zpracováním a likvidací zbytků vzorků</w:t>
      </w:r>
    </w:p>
    <w:p>
      <w:pPr>
        <w:pStyle w:val="P30"/>
        <w:framePr w:w="3921" w:h="831" w:hRule="exact" w:wrap="none" w:vAnchor="page" w:hAnchor="margin" w:x="6800" w:y="12951"/>
        <w:rPr>
          <w:rStyle w:val="C3"/>
          <w:rtl w:val="0"/>
        </w:rPr>
      </w:pPr>
    </w:p>
    <w:p>
      <w:pPr>
        <w:pStyle w:val="P31"/>
        <w:framePr w:w="3839" w:h="704" w:hRule="exact" w:wrap="none" w:vAnchor="page" w:hAnchor="margin" w:x="6856" w:y="13007"/>
        <w:rPr>
          <w:rStyle w:val="C22"/>
          <w:rtl w:val="0"/>
        </w:rPr>
      </w:pPr>
      <w:r>
        <w:rPr>
          <w:rStyle w:val="C22"/>
          <w:rtl w:val="0"/>
        </w:rPr>
        <w:t>Praktické předvedení a ústní ověření</w:t>
      </w:r>
    </w:p>
    <w:p>
      <w:pPr>
        <w:pStyle w:val="P32"/>
        <w:framePr w:w="10710" w:h="248" w:hRule="exact" w:wrap="none" w:vAnchor="page" w:hAnchor="margin" w:x="28" w:y="13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dělicích procesů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Určit podle dokumentace způsob provedení dělicí operace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 xml:space="preserve">c) Vypočítat, navážit, připravit a upravit chemické látky k dělicímu procesu podle dokumentace:  filtraci nebo krystalizaci nebo destilaci nebo sublimaci nebo extrakci</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Písemné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w:t>
      </w:r>
    </w:p>
    <w:p>
      <w:pPr>
        <w:pStyle w:val="P12"/>
        <w:framePr w:w="6710" w:h="376" w:hRule="exact" w:wrap="none" w:vAnchor="page" w:hAnchor="margin" w:x="45" w:y="11154"/>
        <w:rPr>
          <w:rStyle w:val="C3"/>
          <w:rtl w:val="0"/>
        </w:rPr>
      </w:pPr>
    </w:p>
    <w:p>
      <w:pPr>
        <w:pStyle w:val="P13"/>
        <w:framePr w:w="6658" w:h="249" w:hRule="exact" w:wrap="none" w:vAnchor="page" w:hAnchor="margin" w:x="71" w:y="11210"/>
        <w:rPr>
          <w:rStyle w:val="C11"/>
          <w:rtl w:val="0"/>
        </w:rPr>
      </w:pPr>
      <w:r>
        <w:rPr>
          <w:rStyle w:val="C11"/>
          <w:rtl w:val="0"/>
        </w:rPr>
        <w:t>c) Provést měření, zaznamenat a vyhodnotit výsledky měření</w:t>
      </w:r>
    </w:p>
    <w:p>
      <w:pPr>
        <w:pStyle w:val="P28"/>
        <w:framePr w:w="3921" w:h="376" w:hRule="exact" w:wrap="none" w:vAnchor="page" w:hAnchor="margin" w:x="6800" w:y="11154"/>
        <w:rPr>
          <w:rStyle w:val="C3"/>
          <w:rtl w:val="0"/>
        </w:rPr>
      </w:pPr>
    </w:p>
    <w:p>
      <w:pPr>
        <w:pStyle w:val="P29"/>
        <w:framePr w:w="3839" w:h="249"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předepsané dokumentace v různých typech chemických laboratoří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 xml:space="preserve">d) Provádět a evidovat příjem, skladování, expedici, balení a značení chemických látek dle typu  chemické laboratoře včetně nakládání s odpadem a vkládat data do počítačového systému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Obsluha a seřizování laboratorní techniky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1055" w:hRule="exact" w:wrap="none" w:vAnchor="page" w:hAnchor="margin" w:x="45" w:y="7210"/>
        <w:rPr>
          <w:rStyle w:val="C3"/>
          <w:rtl w:val="0"/>
        </w:rPr>
      </w:pPr>
    </w:p>
    <w:p>
      <w:pPr>
        <w:pStyle w:val="P13"/>
        <w:framePr w:w="6658" w:h="928" w:hRule="exact" w:wrap="none" w:vAnchor="page" w:hAnchor="margin" w:x="71" w:y="726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7210"/>
        <w:rPr>
          <w:rStyle w:val="C3"/>
          <w:rtl w:val="0"/>
        </w:rPr>
      </w:pPr>
    </w:p>
    <w:p>
      <w:pPr>
        <w:pStyle w:val="P29"/>
        <w:framePr w:w="3839" w:h="928" w:hRule="exact" w:wrap="none" w:vAnchor="page" w:hAnchor="margin" w:x="6856" w:y="7266"/>
        <w:rPr>
          <w:rStyle w:val="C21"/>
          <w:rtl w:val="0"/>
        </w:rPr>
      </w:pPr>
      <w:r>
        <w:rPr>
          <w:rStyle w:val="C21"/>
          <w:rtl w:val="0"/>
        </w:rPr>
        <w:t>Praktické předvedení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Dodržování zásad bezpečnosti a ochrany zdraví při práci, hygieny práce, požární prevence a ochrany životního prostředí v chemické laboratoři</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b) Dodržovat hygienické předpisy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c) Používat pracovní oděv a ochranné pomůcky</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 a ústní ověření</w:t>
      </w:r>
    </w:p>
    <w:p>
      <w:pPr>
        <w:pStyle w:val="P16"/>
        <w:framePr w:w="6710" w:h="607" w:hRule="exact" w:wrap="none" w:vAnchor="page" w:hAnchor="margin" w:x="45" w:y="13241"/>
        <w:rPr>
          <w:rStyle w:val="C3"/>
          <w:rtl w:val="0"/>
        </w:rPr>
      </w:pPr>
    </w:p>
    <w:p>
      <w:pPr>
        <w:pStyle w:val="P17"/>
        <w:framePr w:w="6658" w:h="480" w:hRule="exact" w:wrap="none" w:vAnchor="page" w:hAnchor="margin" w:x="71" w:y="1329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13241"/>
        <w:rPr>
          <w:rStyle w:val="C3"/>
          <w:rtl w:val="0"/>
        </w:rPr>
      </w:pPr>
    </w:p>
    <w:p>
      <w:pPr>
        <w:pStyle w:val="P31"/>
        <w:framePr w:w="3839" w:h="480" w:hRule="exact" w:wrap="none" w:vAnchor="page" w:hAnchor="margin" w:x="6856" w:y="13297"/>
        <w:rPr>
          <w:rStyle w:val="C22"/>
          <w:rtl w:val="0"/>
        </w:rPr>
      </w:pPr>
      <w:r>
        <w:rPr>
          <w:rStyle w:val="C22"/>
          <w:rtl w:val="0"/>
        </w:rPr>
        <w:t>Praktické předvedení a ústní ověření</w:t>
      </w:r>
    </w:p>
    <w:p>
      <w:pPr>
        <w:pStyle w:val="P32"/>
        <w:framePr w:w="10710" w:h="248" w:hRule="exact" w:wrap="none" w:vAnchor="page" w:hAnchor="margin" w:x="28" w:y="13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http://katalog.nsp.cz/karta_tp.aspx?id_jp=30983&amp;kod_sm1=34)</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k dodržování zásad bezpečné práce s chemickými látkami a chemickými přípravky v podmínkách různých typů chemických laboratoří a k dodržování ekologických principů.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072"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10 let praxe v chemické laboratoři,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chemické laboratoři nebo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28-032-H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hemik-laborant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10 let odborné praxe v řídicích pozicích v chemické laboratoři,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chemickou laboratoř se sociálním zázemím odpovídající ČSN 01 8003.</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dále k dispozici místnost vybavenou PC.</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technologickému postupu či postupům, na jejichž základě bude uchazeč přezkoušen.</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přístrojové vybavení laboratoře: refraktometr, konduktometr, pHmetr, spektrofotometr, viskozimetr kuličkový i výtokový, pyknometr, analytické váhy, Mohr-Westfalovy váhy, destilační a rektifikační aparatura a další chemické sklo. </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pStyle w:val="P21"/>
        <w:framePr w:w="7654" w:h="331" w:hRule="exact" w:wrap="none" w:vAnchor="page" w:hAnchor="margin" w:x="28" w:y="15940"/>
        <w:rPr>
          <w:rStyle w:val="C16"/>
          <w:rtl w:val="0"/>
        </w:rPr>
      </w:pPr>
      <w:r>
        <w:rPr>
          <w:rStyle w:val="C16"/>
          <w:rtl w:val="0"/>
        </w:rPr>
        <w:t>Chemik - laborant, 20.8.2026 19:58:16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C11C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6E4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