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4D8050" Type="http://schemas.openxmlformats.org/officeDocument/2006/relationships/officeDocument" Target="/word/document.xml" /><Relationship Id="coreRD4D8050" Type="http://schemas.openxmlformats.org/package/2006/relationships/metadata/core-properties" Target="/docProps/core.xml" /><Relationship Id="customRD4D80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- laborant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pracovních instrukcích pro obsluhu zařízení v chemických laboratořích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technických a technologických podmínek a parametrů pro obsluhu přístrojů a zařízení v chemických laboratořích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chemických látek pro procesy chemických analýz podle výrobní a analytické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kvalitativní a kvantitativní provozní a laboratorní kontrolní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dělicích procesů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předepsané dokumentace v různých typech chemických laboratoří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a seřizování laboratorní techniky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laboratoři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20.10.2026 10:53:40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http://katalog.nsp.cz/karta_tp.aspx?id_jp=30983&amp;kod_sm1=34)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navazujících činností zahrnujících odběr a úpravu vzorku pro měření včetně potřebných výpočtů, chemickou analýzu vzorku s využitím standardních metod a technik, zpracování výsledků měření, vypracování protokolu a vyhodnocení výsledů analýzy. Při ověřování způsobilostí, zejména formou praktického předvedení, je třeba přihlížet k bezpečnému provádění všech pracovních úkonů, k dodržování zásad bezpečné práce s chemickými látkami a chemickými přípravky v podmínkách různých typů chemických laboratoří a k dodržování ekologických principů. Při práci je třeba hodnotit nejen dosažený výsledek, ale i přesnost a pečlivost, dodržování předepsaného postupu práce a časové hledisko zvládání jednotlivých operací. Je vhodné zadávat uchazečům komplexní úlohy, které umožní ověření několika kritérií v rámci jedné i více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20.10.2026 10:53:40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Cerea,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20.10.2026 10:53:40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