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FC230E" Type="http://schemas.openxmlformats.org/officeDocument/2006/relationships/officeDocument" Target="/word/document.xml" /><Relationship Id="coreR15FC230E" Type="http://schemas.openxmlformats.org/package/2006/relationships/metadata/core-properties" Target="/docProps/core.xml" /><Relationship Id="customR15FC23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Chemik - laborant (kód: 28-032-H)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Chemik laborant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pracovních instrukcích pro obsluhu zařízení v chemických laboratořích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technických a technologických podmínek a parametrů pro obsluhu přístrojů a zařízení v chemických laboratořích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a úprava chemických látek pro procesy chemických analýz podle výrobní a analytické dokumentace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kvalitativní a kvantitativní provozní a laboratorní kontrolní činnosti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separačních procesů v chemické laboratoři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fyzikálně-chemických veličin v chemických výrobách a laboratořích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předepsané dokumentace v různých typech chemických laboratoří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a seřizování laboratorní techniky v chemických laboratořích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zásad bezpečnosti a ochrany zdraví při práci, hygieny práce, požární prevence a ochrany životního prostředí v chemické laboratoři</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Chemik - laborant, 11.7.2026 3:47:36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pracovních instrukcích pro obsluhu zařízení v chemických laboratořích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Rozpoznat typy jednotlivých zařízení, která se běžně používají v chemických laboratořích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orientaci v analytické dokumentaci a návodech pro práci s laboratorní technikou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Předvést orientaci ve schválených dokumentech pro technologický proces, vyhledat a interpretovat informace z těchto dokumentů (bezpečnostní listy, pracovní instrukce, provozní předpisy)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Vysvětlit zásady práce v podmínkách systému řízení kvality zkušební chemické laboratoře</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547" w:hRule="exact" w:wrap="none" w:vAnchor="page" w:hAnchor="margin" w:x="28" w:y="6728"/>
        <w:rPr>
          <w:rStyle w:val="C18"/>
          <w:rtl w:val="0"/>
        </w:rPr>
      </w:pPr>
      <w:r>
        <w:rPr>
          <w:rStyle w:val="C18"/>
          <w:rtl w:val="0"/>
        </w:rPr>
        <w:t>Dodržování technických a technologických podmínek a parametrů pro obsluhu přístrojů a zařízení v chemických laboratořích</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831" w:hRule="exact" w:wrap="none" w:vAnchor="page" w:hAnchor="margin" w:x="45" w:y="7751"/>
        <w:rPr>
          <w:rStyle w:val="C3"/>
          <w:rtl w:val="0"/>
        </w:rPr>
      </w:pPr>
    </w:p>
    <w:p>
      <w:pPr>
        <w:pStyle w:val="P13"/>
        <w:framePr w:w="6658" w:h="704" w:hRule="exact" w:wrap="none" w:vAnchor="page" w:hAnchor="margin" w:x="71" w:y="7807"/>
        <w:rPr>
          <w:rStyle w:val="C11"/>
          <w:rtl w:val="0"/>
        </w:rPr>
      </w:pPr>
      <w:r>
        <w:rPr>
          <w:rStyle w:val="C11"/>
          <w:rtl w:val="0"/>
        </w:rPr>
        <w:t>a) Dodržovat postup chemické analýzy, stanovit návaznost jednotlivých pracovních operací a procesů v konkrétní chemické analýze v souladu s dokumentací</w:t>
      </w:r>
    </w:p>
    <w:p>
      <w:pPr>
        <w:pStyle w:val="P28"/>
        <w:framePr w:w="3921" w:h="831" w:hRule="exact" w:wrap="none" w:vAnchor="page" w:hAnchor="margin" w:x="6800" w:y="7751"/>
        <w:rPr>
          <w:rStyle w:val="C3"/>
          <w:rtl w:val="0"/>
        </w:rPr>
      </w:pPr>
    </w:p>
    <w:p>
      <w:pPr>
        <w:pStyle w:val="P29"/>
        <w:framePr w:w="3839" w:h="704" w:hRule="exact" w:wrap="none" w:vAnchor="page" w:hAnchor="margin" w:x="6856" w:y="7807"/>
        <w:rPr>
          <w:rStyle w:val="C21"/>
          <w:rtl w:val="0"/>
        </w:rPr>
      </w:pPr>
      <w:r>
        <w:rPr>
          <w:rStyle w:val="C21"/>
          <w:rtl w:val="0"/>
        </w:rPr>
        <w:t>Praktické předvedení a ústní ověření</w:t>
      </w:r>
    </w:p>
    <w:p>
      <w:pPr>
        <w:pStyle w:val="P16"/>
        <w:framePr w:w="6710" w:h="383" w:hRule="exact" w:wrap="none" w:vAnchor="page" w:hAnchor="margin" w:x="45" w:y="8582"/>
        <w:rPr>
          <w:rStyle w:val="C3"/>
          <w:rtl w:val="0"/>
        </w:rPr>
      </w:pPr>
    </w:p>
    <w:p>
      <w:pPr>
        <w:pStyle w:val="P17"/>
        <w:framePr w:w="6658" w:h="256" w:hRule="exact" w:wrap="none" w:vAnchor="page" w:hAnchor="margin" w:x="71" w:y="8638"/>
        <w:rPr>
          <w:rStyle w:val="C13"/>
          <w:rtl w:val="0"/>
        </w:rPr>
      </w:pPr>
      <w:r>
        <w:rPr>
          <w:rStyle w:val="C13"/>
          <w:rtl w:val="0"/>
        </w:rPr>
        <w:t>b) Vybrat vhodné chemické látky pro chemickou analýzu podle dokumentace</w:t>
      </w:r>
    </w:p>
    <w:p>
      <w:pPr>
        <w:pStyle w:val="P30"/>
        <w:framePr w:w="3921" w:h="383" w:hRule="exact" w:wrap="none" w:vAnchor="page" w:hAnchor="margin" w:x="6800" w:y="8582"/>
        <w:rPr>
          <w:rStyle w:val="C3"/>
          <w:rtl w:val="0"/>
        </w:rPr>
      </w:pPr>
    </w:p>
    <w:p>
      <w:pPr>
        <w:pStyle w:val="P31"/>
        <w:framePr w:w="3839" w:h="256" w:hRule="exact" w:wrap="none" w:vAnchor="page" w:hAnchor="margin" w:x="6856" w:y="8638"/>
        <w:rPr>
          <w:rStyle w:val="C22"/>
          <w:rtl w:val="0"/>
        </w:rPr>
      </w:pPr>
      <w:r>
        <w:rPr>
          <w:rStyle w:val="C22"/>
          <w:rtl w:val="0"/>
        </w:rPr>
        <w:t>Praktické předvedení a ústní ověření</w:t>
      </w:r>
    </w:p>
    <w:p>
      <w:pPr>
        <w:pStyle w:val="P12"/>
        <w:framePr w:w="6710" w:h="831" w:hRule="exact" w:wrap="none" w:vAnchor="page" w:hAnchor="margin" w:x="45" w:y="8964"/>
        <w:rPr>
          <w:rStyle w:val="C3"/>
          <w:rtl w:val="0"/>
        </w:rPr>
      </w:pPr>
    </w:p>
    <w:p>
      <w:pPr>
        <w:pStyle w:val="P13"/>
        <w:framePr w:w="6658" w:h="704" w:hRule="exact" w:wrap="none" w:vAnchor="page" w:hAnchor="margin" w:x="71" w:y="9020"/>
        <w:rPr>
          <w:rStyle w:val="C11"/>
          <w:rtl w:val="0"/>
        </w:rPr>
      </w:pPr>
      <w:r>
        <w:rPr>
          <w:rStyle w:val="C11"/>
          <w:rtl w:val="0"/>
        </w:rPr>
        <w:t>c) Připravit podle dokumentace vhodné pomůcky, nástroje, případně stroje, přístroje a zařízení pro realizaci chemické analýzy v souladu s laboratorním postupem</w:t>
      </w:r>
    </w:p>
    <w:p>
      <w:pPr>
        <w:pStyle w:val="P28"/>
        <w:framePr w:w="3921" w:h="831" w:hRule="exact" w:wrap="none" w:vAnchor="page" w:hAnchor="margin" w:x="6800" w:y="8964"/>
        <w:rPr>
          <w:rStyle w:val="C3"/>
          <w:rtl w:val="0"/>
        </w:rPr>
      </w:pPr>
    </w:p>
    <w:p>
      <w:pPr>
        <w:pStyle w:val="P29"/>
        <w:framePr w:w="3839" w:h="704" w:hRule="exact" w:wrap="none" w:vAnchor="page" w:hAnchor="margin" w:x="6856" w:y="9020"/>
        <w:rPr>
          <w:rStyle w:val="C21"/>
          <w:rtl w:val="0"/>
        </w:rPr>
      </w:pPr>
      <w:r>
        <w:rPr>
          <w:rStyle w:val="C21"/>
          <w:rtl w:val="0"/>
        </w:rPr>
        <w:t>Praktické předvedení a ústní ověření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547" w:hRule="exact" w:wrap="none" w:vAnchor="page" w:hAnchor="margin" w:x="28" w:y="10345"/>
        <w:rPr>
          <w:rStyle w:val="C18"/>
          <w:rtl w:val="0"/>
        </w:rPr>
      </w:pPr>
      <w:r>
        <w:rPr>
          <w:rStyle w:val="C18"/>
          <w:rtl w:val="0"/>
        </w:rPr>
        <w:t>Příprava a úprava chemických látek pro procesy chemických analýz podle výrobní a analytické dokumentace</w:t>
      </w:r>
    </w:p>
    <w:p>
      <w:pPr>
        <w:pStyle w:val="P24"/>
        <w:framePr w:w="6713" w:h="376" w:hRule="exact" w:wrap="none" w:vAnchor="page" w:hAnchor="margin" w:x="45" w:y="10991"/>
        <w:rPr>
          <w:rStyle w:val="C3"/>
          <w:rtl w:val="0"/>
        </w:rPr>
      </w:pPr>
    </w:p>
    <w:p>
      <w:pPr>
        <w:pStyle w:val="P25"/>
        <w:framePr w:w="6661" w:h="249" w:hRule="exact" w:wrap="none" w:vAnchor="page" w:hAnchor="margin" w:x="71" w:y="11062"/>
        <w:rPr>
          <w:rStyle w:val="C19"/>
          <w:rtl w:val="0"/>
        </w:rPr>
      </w:pPr>
      <w:r>
        <w:rPr>
          <w:rStyle w:val="C19"/>
          <w:rtl w:val="0"/>
        </w:rPr>
        <w:t>Kritéria hodnocení</w:t>
      </w:r>
    </w:p>
    <w:p>
      <w:pPr>
        <w:pStyle w:val="P26"/>
        <w:framePr w:w="3918" w:h="376" w:hRule="exact" w:wrap="none" w:vAnchor="page" w:hAnchor="margin" w:x="6803" w:y="10991"/>
        <w:rPr>
          <w:rStyle w:val="C3"/>
          <w:rtl w:val="0"/>
        </w:rPr>
      </w:pPr>
    </w:p>
    <w:p>
      <w:pPr>
        <w:pStyle w:val="P27"/>
        <w:framePr w:w="3836" w:h="249" w:hRule="exact" w:wrap="none" w:vAnchor="page" w:hAnchor="margin" w:x="6859" w:y="11062"/>
        <w:rPr>
          <w:rStyle w:val="C20"/>
          <w:rtl w:val="0"/>
        </w:rPr>
      </w:pPr>
      <w:r>
        <w:rPr>
          <w:rStyle w:val="C20"/>
          <w:rtl w:val="0"/>
        </w:rPr>
        <w:t>Způsoby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a) Připravit vhodné chemické látky pro chemickou analýzu podle zadaných dokumentů, vyhledat a interpretovat, jaké mají mít vlastnosti a parametry</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 a ústní ověření</w:t>
      </w:r>
    </w:p>
    <w:p>
      <w:pPr>
        <w:pStyle w:val="P16"/>
        <w:framePr w:w="6710" w:h="831" w:hRule="exact" w:wrap="none" w:vAnchor="page" w:hAnchor="margin" w:x="45" w:y="11974"/>
        <w:rPr>
          <w:rStyle w:val="C3"/>
          <w:rtl w:val="0"/>
        </w:rPr>
      </w:pPr>
    </w:p>
    <w:p>
      <w:pPr>
        <w:pStyle w:val="P17"/>
        <w:framePr w:w="6658" w:h="704" w:hRule="exact" w:wrap="none" w:vAnchor="page" w:hAnchor="margin" w:x="71" w:y="12030"/>
        <w:rPr>
          <w:rStyle w:val="C13"/>
          <w:rtl w:val="0"/>
        </w:rPr>
      </w:pPr>
      <w:r>
        <w:rPr>
          <w:rStyle w:val="C13"/>
          <w:rtl w:val="0"/>
        </w:rPr>
        <w:t>b) Odebrat a navážit připravené chemické látky a upravit je k chemické analýze podle zadané dokumentace, následně zapsat do deníku pro navážky</w:t>
      </w:r>
    </w:p>
    <w:p>
      <w:pPr>
        <w:pStyle w:val="P30"/>
        <w:framePr w:w="3921" w:h="831" w:hRule="exact" w:wrap="none" w:vAnchor="page" w:hAnchor="margin" w:x="6800" w:y="11974"/>
        <w:rPr>
          <w:rStyle w:val="C3"/>
          <w:rtl w:val="0"/>
        </w:rPr>
      </w:pPr>
    </w:p>
    <w:p>
      <w:pPr>
        <w:pStyle w:val="P31"/>
        <w:framePr w:w="3839" w:h="704" w:hRule="exact" w:wrap="none" w:vAnchor="page" w:hAnchor="margin" w:x="6856" w:y="12030"/>
        <w:rPr>
          <w:rStyle w:val="C22"/>
          <w:rtl w:val="0"/>
        </w:rPr>
      </w:pPr>
      <w:r>
        <w:rPr>
          <w:rStyle w:val="C22"/>
          <w:rtl w:val="0"/>
        </w:rPr>
        <w:t>Praktické předvedení a ústní ověření</w:t>
      </w:r>
    </w:p>
    <w:p>
      <w:pPr>
        <w:pStyle w:val="P12"/>
        <w:framePr w:w="6710" w:h="607" w:hRule="exact" w:wrap="none" w:vAnchor="page" w:hAnchor="margin" w:x="45" w:y="12805"/>
        <w:rPr>
          <w:rStyle w:val="C3"/>
          <w:rtl w:val="0"/>
        </w:rPr>
      </w:pPr>
    </w:p>
    <w:p>
      <w:pPr>
        <w:pStyle w:val="P13"/>
        <w:framePr w:w="6658" w:h="480" w:hRule="exact" w:wrap="none" w:vAnchor="page" w:hAnchor="margin" w:x="71" w:y="12861"/>
        <w:rPr>
          <w:rStyle w:val="C11"/>
          <w:rtl w:val="0"/>
        </w:rPr>
      </w:pPr>
      <w:r>
        <w:rPr>
          <w:rStyle w:val="C11"/>
          <w:rtl w:val="0"/>
        </w:rPr>
        <w:t>c) Objasnit důvody, vlastnosti a způsoby úpravy použitých chemických látek s ohledem na metodu analýzy a analyzovaný vzorek</w:t>
      </w:r>
    </w:p>
    <w:p>
      <w:pPr>
        <w:pStyle w:val="P28"/>
        <w:framePr w:w="3921" w:h="607" w:hRule="exact" w:wrap="none" w:vAnchor="page" w:hAnchor="margin" w:x="6800" w:y="12805"/>
        <w:rPr>
          <w:rStyle w:val="C3"/>
          <w:rtl w:val="0"/>
        </w:rPr>
      </w:pPr>
    </w:p>
    <w:p>
      <w:pPr>
        <w:pStyle w:val="P29"/>
        <w:framePr w:w="3839" w:h="480" w:hRule="exact" w:wrap="none" w:vAnchor="page" w:hAnchor="margin" w:x="6856" w:y="12861"/>
        <w:rPr>
          <w:rStyle w:val="C21"/>
          <w:rtl w:val="0"/>
        </w:rPr>
      </w:pPr>
      <w:r>
        <w:rPr>
          <w:rStyle w:val="C21"/>
          <w:rtl w:val="0"/>
        </w:rPr>
        <w:t>Ústní ověření</w:t>
      </w:r>
    </w:p>
    <w:p>
      <w:pPr>
        <w:pStyle w:val="P16"/>
        <w:framePr w:w="6710" w:h="831" w:hRule="exact" w:wrap="none" w:vAnchor="page" w:hAnchor="margin" w:x="45" w:y="13412"/>
        <w:rPr>
          <w:rStyle w:val="C3"/>
          <w:rtl w:val="0"/>
        </w:rPr>
      </w:pPr>
    </w:p>
    <w:p>
      <w:pPr>
        <w:pStyle w:val="P17"/>
        <w:framePr w:w="6658" w:h="704" w:hRule="exact" w:wrap="none" w:vAnchor="page" w:hAnchor="margin" w:x="71" w:y="13468"/>
        <w:rPr>
          <w:rStyle w:val="C13"/>
          <w:rtl w:val="0"/>
        </w:rPr>
      </w:pPr>
      <w:r>
        <w:rPr>
          <w:rStyle w:val="C13"/>
          <w:rtl w:val="0"/>
        </w:rPr>
        <w:t>d) Předvést a vysvětlit způsob nakládání se vzorky matric od odběru vzorků až po příjem vzorků v laboratoři jeho uskladněním, úpravou, zpracováním a likvidací zbytků vzorků</w:t>
      </w:r>
    </w:p>
    <w:p>
      <w:pPr>
        <w:pStyle w:val="P30"/>
        <w:framePr w:w="3921" w:h="831" w:hRule="exact" w:wrap="none" w:vAnchor="page" w:hAnchor="margin" w:x="6800" w:y="13412"/>
        <w:rPr>
          <w:rStyle w:val="C3"/>
          <w:rtl w:val="0"/>
        </w:rPr>
      </w:pPr>
    </w:p>
    <w:p>
      <w:pPr>
        <w:pStyle w:val="P31"/>
        <w:framePr w:w="3839" w:h="704" w:hRule="exact" w:wrap="none" w:vAnchor="page" w:hAnchor="margin" w:x="6856" w:y="13468"/>
        <w:rPr>
          <w:rStyle w:val="C22"/>
          <w:rtl w:val="0"/>
        </w:rPr>
      </w:pPr>
      <w:r>
        <w:rPr>
          <w:rStyle w:val="C22"/>
          <w:rtl w:val="0"/>
        </w:rPr>
        <w:t>Praktické předvedení a ústní ověření</w:t>
      </w:r>
    </w:p>
    <w:p>
      <w:pPr>
        <w:pStyle w:val="P32"/>
        <w:framePr w:w="10710" w:h="248" w:hRule="exact" w:wrap="none" w:vAnchor="page" w:hAnchor="margin" w:x="28" w:y="14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 laborant, 11.7.2026 3:47:36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kvalitativní a kvantitativní provozní a laboratorní kontrolní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kvalitativní chemickou analýzu vzorku v provozním nebo laboratorním měřítku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kvantitativní chemickou analýzu vzorku v provozním nebo laboratorním měřítku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Rozpoznat možnou příčinu nesprávného výsledku analýzy, provést samokontrolu jednotlivých kroků postupu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separačních procesů v chemické laboratoři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Určit podle zadané dokumentace způsob provedení separační operace v chemické laboratoři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Zvolit s ohledem na zadanou separační operaci vhodné zařízení a přístroje k jejich řízení, kontrole a posuzování průběhu</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c) Vypočítat, navážit, připravit a upravit chemické látky k separačnímu procesu podle dokumentace (filtraci nebo krystalizaci nebo destilaci nebo sublimaci nebo extrakci)</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Praktické předvedení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d) Objasnit vlastnosti a způsoby úpravy použitých chemických látek s ohledem na separační proces v chemické laboratoři</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Měření fyzikálně-chemických veličin v chemických výrobách a laboratořích</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Popsat měřené veličiny a jejich jednotky, provést potřebné výpočty a vysvětlit principy základních měřicích přístrojů</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 a ústní ověření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Připravit chemické látky, měřicí přístroje, zařízení a pomůcky podle dokumentace</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w:t>
      </w:r>
    </w:p>
    <w:p>
      <w:pPr>
        <w:pStyle w:val="P12"/>
        <w:framePr w:w="6710" w:h="607" w:hRule="exact" w:wrap="none" w:vAnchor="page" w:hAnchor="margin" w:x="45" w:y="11385"/>
        <w:rPr>
          <w:rStyle w:val="C3"/>
          <w:rtl w:val="0"/>
        </w:rPr>
      </w:pPr>
    </w:p>
    <w:p>
      <w:pPr>
        <w:pStyle w:val="P13"/>
        <w:framePr w:w="6658" w:h="480" w:hRule="exact" w:wrap="none" w:vAnchor="page" w:hAnchor="margin" w:x="71" w:y="11441"/>
        <w:rPr>
          <w:rStyle w:val="C11"/>
          <w:rtl w:val="0"/>
        </w:rPr>
      </w:pPr>
      <w:r>
        <w:rPr>
          <w:rStyle w:val="C11"/>
          <w:rtl w:val="0"/>
        </w:rPr>
        <w:t>c) Provést měření fyzikálně-chemických veličin, zaznamenat a vyhodnotit výsledky měření fyzikálně-chemických veličin</w:t>
      </w:r>
    </w:p>
    <w:p>
      <w:pPr>
        <w:pStyle w:val="P28"/>
        <w:framePr w:w="3921" w:h="607" w:hRule="exact" w:wrap="none" w:vAnchor="page" w:hAnchor="margin" w:x="6800" w:y="11385"/>
        <w:rPr>
          <w:rStyle w:val="C3"/>
          <w:rtl w:val="0"/>
        </w:rPr>
      </w:pPr>
    </w:p>
    <w:p>
      <w:pPr>
        <w:pStyle w:val="P29"/>
        <w:framePr w:w="3839" w:h="480" w:hRule="exact" w:wrap="none" w:vAnchor="page" w:hAnchor="margin" w:x="6856" w:y="11441"/>
        <w:rPr>
          <w:rStyle w:val="C21"/>
          <w:rtl w:val="0"/>
        </w:rPr>
      </w:pPr>
      <w:r>
        <w:rPr>
          <w:rStyle w:val="C21"/>
          <w:rtl w:val="0"/>
        </w:rPr>
        <w:t>Praktické předvedení a ústní ověření</w:t>
      </w:r>
    </w:p>
    <w:p>
      <w:pPr>
        <w:pStyle w:val="P32"/>
        <w:framePr w:w="10710" w:h="248" w:hRule="exact" w:wrap="none" w:vAnchor="page" w:hAnchor="margin" w:x="28" w:y="12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 laborant, 11.7.2026 3:47:36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předepsané dokumentace v různých typech chemických laboratoří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průběh chemické analýzy vykonávané příslušným zařízením, uvést její parametry, podmínky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Zaznamenat v souladu s laboratorním předpisem údaje o kalibraci a chodu zařízení, spotřebě energie, doplňování hmot, provedených úkonech běžné údržby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Zaznamenat v souladu s provozním předpisem údaje o poruchách a opravách laboratorních zařízení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Provést a zaevidovat příjem, skladování, expedici, balení a značení chemických látek podle typu chemické laboratoře včetně nakládání s odpadem a vložit data do počítačového systému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Obsluha a seřizování laboratorní techniky v chemických laboratořích</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1055" w:hRule="exact" w:wrap="none" w:vAnchor="page" w:hAnchor="margin" w:x="45" w:y="7210"/>
        <w:rPr>
          <w:rStyle w:val="C3"/>
          <w:rtl w:val="0"/>
        </w:rPr>
      </w:pPr>
    </w:p>
    <w:p>
      <w:pPr>
        <w:pStyle w:val="P13"/>
        <w:framePr w:w="6658" w:h="928" w:hRule="exact" w:wrap="none" w:vAnchor="page" w:hAnchor="margin" w:x="71" w:y="7266"/>
        <w:rPr>
          <w:rStyle w:val="C11"/>
          <w:rtl w:val="0"/>
        </w:rPr>
      </w:pPr>
      <w:r>
        <w:rPr>
          <w:rStyle w:val="C11"/>
          <w:rtl w:val="0"/>
        </w:rPr>
        <w:t>a) Provést potřebné úkony při obsluze základních přístrojů a zařízení používaného při chemických analýzách, při úpravě analyzovaného vzorku, při přípravě závaží, teploměrů a kalibračních roztoků, tj. uvést je do chodu, udržovat, přerušit a zastavit chod, seřídit chod, provést běžnou údržbu</w:t>
      </w:r>
    </w:p>
    <w:p>
      <w:pPr>
        <w:pStyle w:val="P28"/>
        <w:framePr w:w="3921" w:h="1055" w:hRule="exact" w:wrap="none" w:vAnchor="page" w:hAnchor="margin" w:x="6800" w:y="7210"/>
        <w:rPr>
          <w:rStyle w:val="C3"/>
          <w:rtl w:val="0"/>
        </w:rPr>
      </w:pPr>
    </w:p>
    <w:p>
      <w:pPr>
        <w:pStyle w:val="P29"/>
        <w:framePr w:w="3839" w:h="928" w:hRule="exact" w:wrap="none" w:vAnchor="page" w:hAnchor="margin" w:x="6856" w:y="7266"/>
        <w:rPr>
          <w:rStyle w:val="C21"/>
          <w:rtl w:val="0"/>
        </w:rPr>
      </w:pPr>
      <w:r>
        <w:rPr>
          <w:rStyle w:val="C21"/>
          <w:rtl w:val="0"/>
        </w:rPr>
        <w:t>Praktické předvedení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b) Dodržet a řídit pracovní režim přístroje či zařízení používaného při chemických analýzách podle předepsaných laboratorních podmínek</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Praktické předvedení</w:t>
      </w:r>
    </w:p>
    <w:p>
      <w:pPr>
        <w:pStyle w:val="P12"/>
        <w:framePr w:w="6710" w:h="831" w:hRule="exact" w:wrap="none" w:vAnchor="page" w:hAnchor="margin" w:x="45" w:y="8872"/>
        <w:rPr>
          <w:rStyle w:val="C3"/>
          <w:rtl w:val="0"/>
        </w:rPr>
      </w:pPr>
    </w:p>
    <w:p>
      <w:pPr>
        <w:pStyle w:val="P13"/>
        <w:framePr w:w="6658" w:h="704" w:hRule="exact" w:wrap="none" w:vAnchor="page" w:hAnchor="margin" w:x="71" w:y="8928"/>
        <w:rPr>
          <w:rStyle w:val="C11"/>
          <w:rtl w:val="0"/>
        </w:rPr>
      </w:pPr>
      <w:r>
        <w:rPr>
          <w:rStyle w:val="C11"/>
          <w:rtl w:val="0"/>
        </w:rPr>
        <w:t>c) Reagovat operativně adekvátním zásahem při běžném provozu, popř. při výskytu havarijního stavu na změnu zobrazovacích jednotek, měřicích přístrojů a signalizačního zařízení používaných při laboratorních operacích</w:t>
      </w:r>
    </w:p>
    <w:p>
      <w:pPr>
        <w:pStyle w:val="P28"/>
        <w:framePr w:w="3921" w:h="831" w:hRule="exact" w:wrap="none" w:vAnchor="page" w:hAnchor="margin" w:x="6800" w:y="8872"/>
        <w:rPr>
          <w:rStyle w:val="C3"/>
          <w:rtl w:val="0"/>
        </w:rPr>
      </w:pPr>
    </w:p>
    <w:p>
      <w:pPr>
        <w:pStyle w:val="P29"/>
        <w:framePr w:w="3839" w:h="704" w:hRule="exact" w:wrap="none" w:vAnchor="page" w:hAnchor="margin" w:x="6856" w:y="8928"/>
        <w:rPr>
          <w:rStyle w:val="C21"/>
          <w:rtl w:val="0"/>
        </w:rPr>
      </w:pPr>
      <w:r>
        <w:rPr>
          <w:rStyle w:val="C21"/>
          <w:rtl w:val="0"/>
        </w:rPr>
        <w:t>Praktické předvedení</w:t>
      </w:r>
    </w:p>
    <w:p>
      <w:pPr>
        <w:pStyle w:val="P16"/>
        <w:framePr w:w="6710" w:h="607" w:hRule="exact" w:wrap="none" w:vAnchor="page" w:hAnchor="margin" w:x="45" w:y="9703"/>
        <w:rPr>
          <w:rStyle w:val="C3"/>
          <w:rtl w:val="0"/>
        </w:rPr>
      </w:pPr>
    </w:p>
    <w:p>
      <w:pPr>
        <w:pStyle w:val="P17"/>
        <w:framePr w:w="6658" w:h="480" w:hRule="exact" w:wrap="none" w:vAnchor="page" w:hAnchor="margin" w:x="71" w:y="9759"/>
        <w:rPr>
          <w:rStyle w:val="C13"/>
          <w:rtl w:val="0"/>
        </w:rPr>
      </w:pPr>
      <w:r>
        <w:rPr>
          <w:rStyle w:val="C13"/>
          <w:rtl w:val="0"/>
        </w:rPr>
        <w:t>d) Dodržet při obsluze a provozu stroje či zařízení používaného při chemických analýzách bezpečnostní a požární předpisy</w:t>
      </w:r>
    </w:p>
    <w:p>
      <w:pPr>
        <w:pStyle w:val="P30"/>
        <w:framePr w:w="3921" w:h="607" w:hRule="exact" w:wrap="none" w:vAnchor="page" w:hAnchor="margin" w:x="6800" w:y="9703"/>
        <w:rPr>
          <w:rStyle w:val="C3"/>
          <w:rtl w:val="0"/>
        </w:rPr>
      </w:pPr>
    </w:p>
    <w:p>
      <w:pPr>
        <w:pStyle w:val="P31"/>
        <w:framePr w:w="3839" w:h="480" w:hRule="exact" w:wrap="none" w:vAnchor="page" w:hAnchor="margin" w:x="6856" w:y="9759"/>
        <w:rPr>
          <w:rStyle w:val="C22"/>
          <w:rtl w:val="0"/>
        </w:rPr>
      </w:pPr>
      <w:r>
        <w:rPr>
          <w:rStyle w:val="C22"/>
          <w:rtl w:val="0"/>
        </w:rPr>
        <w:t>Praktické předvedení a 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547" w:hRule="exact" w:wrap="none" w:vAnchor="page" w:hAnchor="margin" w:x="28" w:y="10859"/>
        <w:rPr>
          <w:rStyle w:val="C18"/>
          <w:rtl w:val="0"/>
        </w:rPr>
      </w:pPr>
      <w:r>
        <w:rPr>
          <w:rStyle w:val="C18"/>
          <w:rtl w:val="0"/>
        </w:rPr>
        <w:t>Dodržování zásad bezpečnosti a ochrany zdraví při práci, hygieny práce, požární prevence a ochrany životního prostředí v chemické laboratoři</w:t>
      </w:r>
    </w:p>
    <w:p>
      <w:pPr>
        <w:pStyle w:val="P24"/>
        <w:framePr w:w="6713" w:h="376" w:hRule="exact" w:wrap="none" w:vAnchor="page" w:hAnchor="margin" w:x="45" w:y="11506"/>
        <w:rPr>
          <w:rStyle w:val="C3"/>
          <w:rtl w:val="0"/>
        </w:rPr>
      </w:pPr>
    </w:p>
    <w:p>
      <w:pPr>
        <w:pStyle w:val="P25"/>
        <w:framePr w:w="6661" w:h="249" w:hRule="exact" w:wrap="none" w:vAnchor="page" w:hAnchor="margin" w:x="71" w:y="11577"/>
        <w:rPr>
          <w:rStyle w:val="C19"/>
          <w:rtl w:val="0"/>
        </w:rPr>
      </w:pPr>
      <w:r>
        <w:rPr>
          <w:rStyle w:val="C19"/>
          <w:rtl w:val="0"/>
        </w:rPr>
        <w:t>Kritéria hodnocení</w:t>
      </w:r>
    </w:p>
    <w:p>
      <w:pPr>
        <w:pStyle w:val="P26"/>
        <w:framePr w:w="3918" w:h="376" w:hRule="exact" w:wrap="none" w:vAnchor="page" w:hAnchor="margin" w:x="6803" w:y="11506"/>
        <w:rPr>
          <w:rStyle w:val="C3"/>
          <w:rtl w:val="0"/>
        </w:rPr>
      </w:pPr>
    </w:p>
    <w:p>
      <w:pPr>
        <w:pStyle w:val="P27"/>
        <w:framePr w:w="3836" w:h="249" w:hRule="exact" w:wrap="none" w:vAnchor="page" w:hAnchor="margin" w:x="6859" w:y="11577"/>
        <w:rPr>
          <w:rStyle w:val="C20"/>
          <w:rtl w:val="0"/>
        </w:rPr>
      </w:pPr>
      <w:r>
        <w:rPr>
          <w:rStyle w:val="C20"/>
          <w:rtl w:val="0"/>
        </w:rPr>
        <w:t>Způsoby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a) Dodržovat zásady bezpečné práce s chemickými látkami, stroji, přístroji a zařízením v laboratorním i provozním měřítku</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Praktické předvedení a ústní ověření</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b) Dodržovat hygienické předpisy</w:t>
      </w:r>
    </w:p>
    <w:p>
      <w:pPr>
        <w:pStyle w:val="P30"/>
        <w:framePr w:w="3921" w:h="376" w:hRule="exact" w:wrap="none" w:vAnchor="page" w:hAnchor="margin" w:x="6800" w:y="12489"/>
        <w:rPr>
          <w:rStyle w:val="C3"/>
          <w:rtl w:val="0"/>
        </w:rPr>
      </w:pPr>
    </w:p>
    <w:p>
      <w:pPr>
        <w:pStyle w:val="P31"/>
        <w:framePr w:w="3839" w:h="249" w:hRule="exact" w:wrap="none" w:vAnchor="page" w:hAnchor="margin" w:x="6856" w:y="12545"/>
        <w:rPr>
          <w:rStyle w:val="C22"/>
          <w:rtl w:val="0"/>
        </w:rPr>
      </w:pPr>
      <w:r>
        <w:rPr>
          <w:rStyle w:val="C22"/>
          <w:rtl w:val="0"/>
        </w:rPr>
        <w:t>Praktické předvedení a ústní ověření</w:t>
      </w:r>
    </w:p>
    <w:p>
      <w:pPr>
        <w:pStyle w:val="P12"/>
        <w:framePr w:w="6710" w:h="376" w:hRule="exact" w:wrap="none" w:vAnchor="page" w:hAnchor="margin" w:x="45" w:y="12865"/>
        <w:rPr>
          <w:rStyle w:val="C3"/>
          <w:rtl w:val="0"/>
        </w:rPr>
      </w:pPr>
    </w:p>
    <w:p>
      <w:pPr>
        <w:pStyle w:val="P13"/>
        <w:framePr w:w="6658" w:h="249" w:hRule="exact" w:wrap="none" w:vAnchor="page" w:hAnchor="margin" w:x="71" w:y="12921"/>
        <w:rPr>
          <w:rStyle w:val="C11"/>
          <w:rtl w:val="0"/>
        </w:rPr>
      </w:pPr>
      <w:r>
        <w:rPr>
          <w:rStyle w:val="C11"/>
          <w:rtl w:val="0"/>
        </w:rPr>
        <w:t>c) Používat pracovní oděv a osobní ochranné pracovní prostředky</w:t>
      </w:r>
    </w:p>
    <w:p>
      <w:pPr>
        <w:pStyle w:val="P28"/>
        <w:framePr w:w="3921" w:h="376" w:hRule="exact" w:wrap="none" w:vAnchor="page" w:hAnchor="margin" w:x="6800" w:y="12865"/>
        <w:rPr>
          <w:rStyle w:val="C3"/>
          <w:rtl w:val="0"/>
        </w:rPr>
      </w:pPr>
    </w:p>
    <w:p>
      <w:pPr>
        <w:pStyle w:val="P29"/>
        <w:framePr w:w="3839" w:h="249" w:hRule="exact" w:wrap="none" w:vAnchor="page" w:hAnchor="margin" w:x="6856" w:y="12921"/>
        <w:rPr>
          <w:rStyle w:val="C21"/>
          <w:rtl w:val="0"/>
        </w:rPr>
      </w:pPr>
      <w:r>
        <w:rPr>
          <w:rStyle w:val="C21"/>
          <w:rtl w:val="0"/>
        </w:rPr>
        <w:t>Praktické předvedení a ústní ověření</w:t>
      </w:r>
    </w:p>
    <w:p>
      <w:pPr>
        <w:pStyle w:val="P16"/>
        <w:framePr w:w="6710" w:h="607" w:hRule="exact" w:wrap="none" w:vAnchor="page" w:hAnchor="margin" w:x="45" w:y="13241"/>
        <w:rPr>
          <w:rStyle w:val="C3"/>
          <w:rtl w:val="0"/>
        </w:rPr>
      </w:pPr>
    </w:p>
    <w:p>
      <w:pPr>
        <w:pStyle w:val="P17"/>
        <w:framePr w:w="6658" w:h="480" w:hRule="exact" w:wrap="none" w:vAnchor="page" w:hAnchor="margin" w:x="71" w:y="13297"/>
        <w:rPr>
          <w:rStyle w:val="C13"/>
          <w:rtl w:val="0"/>
        </w:rPr>
      </w:pPr>
      <w:r>
        <w:rPr>
          <w:rStyle w:val="C13"/>
          <w:rtl w:val="0"/>
        </w:rPr>
        <w:t>d) Dodržovat interní a obecně závazné normy a předpisy v oblastech BOZP, požární prevence a ochrany životního prostředí</w:t>
      </w:r>
    </w:p>
    <w:p>
      <w:pPr>
        <w:pStyle w:val="P30"/>
        <w:framePr w:w="3921" w:h="607" w:hRule="exact" w:wrap="none" w:vAnchor="page" w:hAnchor="margin" w:x="6800" w:y="13241"/>
        <w:rPr>
          <w:rStyle w:val="C3"/>
          <w:rtl w:val="0"/>
        </w:rPr>
      </w:pPr>
    </w:p>
    <w:p>
      <w:pPr>
        <w:pStyle w:val="P31"/>
        <w:framePr w:w="3839" w:h="480" w:hRule="exact" w:wrap="none" w:vAnchor="page" w:hAnchor="margin" w:x="6856" w:y="13297"/>
        <w:rPr>
          <w:rStyle w:val="C22"/>
          <w:rtl w:val="0"/>
        </w:rPr>
      </w:pPr>
      <w:r>
        <w:rPr>
          <w:rStyle w:val="C22"/>
          <w:rtl w:val="0"/>
        </w:rPr>
        <w:t>Praktické předvedení a ústní ověření</w:t>
      </w:r>
    </w:p>
    <w:p>
      <w:pPr>
        <w:pStyle w:val="P32"/>
        <w:framePr w:w="10710" w:h="248" w:hRule="exact" w:wrap="none" w:vAnchor="page" w:hAnchor="margin" w:x="28" w:y="13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 laborant, 11.7.2026 3:47:36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https://www.nsp.cz/jednotka-prace/chemik-laborant#zdravotni-zpusobilost).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seznámen s výrobní a analytickou dokumentací, kterou má dostupnou k využití po celou dobu výkonu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navazujících činností zahrnujících odběr a úpravu vzorku chemických látek pro měření včetně potřebných výpočtů, chemickou analýzu vzorku s využitím standardních metod a technik, zpracování výsledků měření, vypracování protokolu a vyhodnocení výsledů analýzy. Při ověřování odborných kompetencí, zejména formou praktického předvedení, je třeba přihlížet k bezpečnému provádění všech pracovních úkonů, k dodržování zásad bezpečné práce s chemickými látkami a chemickými přípravky v podmínkách chemických laboratoří a k dodržování ekologických principů. Při práci je třeba hodnotit nejen dosažený výsledek, ale i přesnost a pečlivost, dodržování předepsaného postupu práce a časové hledisko zvládání jednotlivých operací. Je vhodné zadávat uchazečům komplexní úlohy, které umožní ověření několika kritérií v rámci jedné i více způsobilostí.</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Provádění kvalitativní a kvantitativní provozní a laboratorní kontrolní činnosti, kritéria a) a b), autorizovaná osoba připraví zadání, na základě kterého uchazeč splní daná kritéria.</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vhodný pracovní oděv a pracovní obuv podle požadavků BOZP pracoviště, na kterém se zkouška probíhá. </w:t>
      </w:r>
    </w:p>
    <w:p>
      <w:pPr>
        <w:pStyle w:val="P33"/>
        <w:framePr w:w="10766" w:h="1837"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Výsledné hodnocení</w:t>
      </w:r>
    </w:p>
    <w:p>
      <w:pPr>
        <w:keepNext w:val="0"/>
        <w:keepLines w:val="0"/>
        <w:framePr w:w="10766" w:h="1497"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1"/>
        <w:rPr>
          <w:rStyle w:val="C3"/>
          <w:rtl w:val="0"/>
        </w:rPr>
      </w:pPr>
    </w:p>
    <w:p>
      <w:pPr>
        <w:pStyle w:val="P35"/>
        <w:framePr w:w="10710" w:h="340" w:hRule="exact" w:wrap="none" w:vAnchor="page" w:hAnchor="margin" w:x="28" w:y="13371"/>
        <w:rPr>
          <w:rStyle w:val="C25"/>
          <w:rtl w:val="0"/>
        </w:rPr>
      </w:pPr>
      <w:r>
        <w:rPr>
          <w:rStyle w:val="C25"/>
          <w:rtl w:val="0"/>
        </w:rPr>
        <w:t>Počet zkoušejících</w:t>
      </w:r>
    </w:p>
    <w:p>
      <w:pPr>
        <w:keepNext w:val="0"/>
        <w:keepLines w:val="0"/>
        <w:framePr w:w="10766" w:h="1036" w:hRule="exact" w:wrap="none" w:vAnchor="page" w:hAnchor="margin" w:x="0" w:y="13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Chemik - laborant, 11.7.2026 3:47:36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chemické laboratoři nebo ve funkci učitele praktického vyučování nebo odborného výcviku v oblasti chemie.</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chemické laboratoři nebo ve funkci učitele praktického vyučování nebo odborného výcviku v oblasti chemie.</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nebo analytickou chemii a alespoň 5 let odborné praxe v chemické laboratoři nebo v oblasti chemické výroby.</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chemické laboratoři nebo ve funkci učitele odborných předmětů nebo praktického vyučování nebo odborného výcviku v oblasti chemie.</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28-032-H Chemik - laborant a střední vzdělání s maturitní zkouškou a alespoň 5 let odborné praxe v chemické laboratoři.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33"/>
        <w:framePr w:w="10766" w:h="5188"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•chemickou laboratoř se sociálním zázemím odpovídající ČSN 01 8003</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•přístrojové vybavení laboratoře: refraktometr, konduktometr, pH metr, spektrofotometr, viskozimetr kuličkový i výtokový, pyknometr, analytické váhy, destilační a rektifikační aparatura a další chemické sklo</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(bezpečnostní listy, pracovní instrukce, analytické návody apod.)</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vždy odpovídá technologickému postupu či postupům, na jejichž základě bude uchazeč přezkoušen.</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Chemik - laborant, 11.7.2026 3:47:36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Chemik - laborant, 11.7.2026 3:47:36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Lučební závody Draslovka, a. s., Kolín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MSŠCH,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VÚOS, Rybitví</w:t>
      </w:r>
    </w:p>
    <w:p>
      <w:pPr>
        <w:pStyle w:val="P21"/>
        <w:framePr w:w="7654" w:h="331" w:hRule="exact" w:wrap="none" w:vAnchor="page" w:hAnchor="margin" w:x="28" w:y="15940"/>
        <w:rPr>
          <w:rStyle w:val="C16"/>
          <w:rtl w:val="0"/>
        </w:rPr>
      </w:pPr>
      <w:r>
        <w:rPr>
          <w:rStyle w:val="C16"/>
          <w:rtl w:val="0"/>
        </w:rPr>
        <w:t>Chemik - laborant, 11.7.2026 3:47:36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E60F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84C1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