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466CFA" Type="http://schemas.openxmlformats.org/officeDocument/2006/relationships/officeDocument" Target="/word/document.xml" /><Relationship Id="coreR46466CFA" Type="http://schemas.openxmlformats.org/package/2006/relationships/metadata/core-properties" Target="/docProps/core.xml" /><Relationship Id="customR46466C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 laborant (kód: 28-032-H)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pracovních instrukcích pro obsluhu zařízení v chemických laboratořích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technických a technologických podmínek a parametrů pro obsluhu přístrojů a zařízení v chemických laboratořích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chemických látek pro procesy chemických analýz podle výrobní a analytické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kvalitativní a kvantitativní provozní a laboratorní kontrolní činnosti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dělicích procesů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fyzikálně-chemických veličin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předepsané dokumentace v různých typech chemických laboratoří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a seřizování laboratorní techniky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26.03.2010 do: 06.07.2015</w:t>
      </w:r>
    </w:p>
    <w:p>
      <w:pPr>
        <w:pStyle w:val="P21"/>
        <w:framePr w:w="7654" w:h="331" w:hRule="exact" w:wrap="none" w:vAnchor="page" w:hAnchor="margin" w:x="28" w:y="15940"/>
        <w:rPr>
          <w:rStyle w:val="C16"/>
          <w:rtl w:val="0"/>
        </w:rPr>
      </w:pPr>
      <w:r>
        <w:rPr>
          <w:rStyle w:val="C16"/>
          <w:rtl w:val="0"/>
        </w:rPr>
        <w:t>Chemik - laborant, 31.7.2026 14:34:49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pracovních instrukcích pro obsluhu zařízení v chemických laboratořích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typy jednotlivých zařízení, která se běžně používají v chemických laboratořích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Slovně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analytickou dokumentaci a návody pro práci s laboratorní technikou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Slovně nad analytickou dokumentací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ve schválených dokumentech pro technologický proces, vyhledat a interpretovat informace z těchto dokumentů (bezpečnostní listy, pracovní instrukce, provozní předpisy, …)</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Slovně s vyhledáváním v různých normách a další technické a technologické dokumentaci</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Dodržování technických a technologických podmínek a parametrů pro obsluhu přístrojů a zařízení v chemických laboratořích</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831" w:hRule="exact" w:wrap="none" w:vAnchor="page" w:hAnchor="margin" w:x="45" w:y="6913"/>
        <w:rPr>
          <w:rStyle w:val="C3"/>
          <w:rtl w:val="0"/>
        </w:rPr>
      </w:pPr>
    </w:p>
    <w:p>
      <w:pPr>
        <w:pStyle w:val="P13"/>
        <w:framePr w:w="6658" w:h="704" w:hRule="exact" w:wrap="none" w:vAnchor="page" w:hAnchor="margin" w:x="71" w:y="6969"/>
        <w:rPr>
          <w:rStyle w:val="C11"/>
          <w:rtl w:val="0"/>
        </w:rPr>
      </w:pPr>
      <w:r>
        <w:rPr>
          <w:rStyle w:val="C11"/>
          <w:rtl w:val="0"/>
        </w:rPr>
        <w:t>a) V souladu s dokumentací dodržovat postup chemické analýzy, stanovit návaznost jednotlivých pracovních operací a procesů v konkrétní chemické analýze</w:t>
      </w:r>
    </w:p>
    <w:p>
      <w:pPr>
        <w:pStyle w:val="P28"/>
        <w:framePr w:w="3921" w:h="831" w:hRule="exact" w:wrap="none" w:vAnchor="page" w:hAnchor="margin" w:x="6800" w:y="6913"/>
        <w:rPr>
          <w:rStyle w:val="C3"/>
          <w:rtl w:val="0"/>
        </w:rPr>
      </w:pPr>
    </w:p>
    <w:p>
      <w:pPr>
        <w:pStyle w:val="P29"/>
        <w:framePr w:w="3839" w:h="704" w:hRule="exact" w:wrap="none" w:vAnchor="page" w:hAnchor="margin" w:x="6856" w:y="6969"/>
        <w:rPr>
          <w:rStyle w:val="C21"/>
          <w:rtl w:val="0"/>
        </w:rPr>
      </w:pPr>
      <w:r>
        <w:rPr>
          <w:rStyle w:val="C21"/>
          <w:rtl w:val="0"/>
        </w:rPr>
        <w:t>Písemně nebo slovně dle příslušné dokumentace</w:t>
      </w:r>
    </w:p>
    <w:p>
      <w:pPr>
        <w:pStyle w:val="P16"/>
        <w:framePr w:w="6710" w:h="376" w:hRule="exact" w:wrap="none" w:vAnchor="page" w:hAnchor="margin" w:x="45" w:y="7744"/>
        <w:rPr>
          <w:rStyle w:val="C3"/>
          <w:rtl w:val="0"/>
        </w:rPr>
      </w:pPr>
    </w:p>
    <w:p>
      <w:pPr>
        <w:pStyle w:val="P17"/>
        <w:framePr w:w="6658" w:h="249" w:hRule="exact" w:wrap="none" w:vAnchor="page" w:hAnchor="margin" w:x="71" w:y="7800"/>
        <w:rPr>
          <w:rStyle w:val="C13"/>
          <w:rtl w:val="0"/>
        </w:rPr>
      </w:pPr>
      <w:r>
        <w:rPr>
          <w:rStyle w:val="C13"/>
          <w:rtl w:val="0"/>
        </w:rPr>
        <w:t>b) Podle dokumentace vybrat vhodné chemické látky pro chemickou analýzu</w:t>
      </w:r>
    </w:p>
    <w:p>
      <w:pPr>
        <w:pStyle w:val="P30"/>
        <w:framePr w:w="3921" w:h="376" w:hRule="exact" w:wrap="none" w:vAnchor="page" w:hAnchor="margin" w:x="6800" w:y="7744"/>
        <w:rPr>
          <w:rStyle w:val="C3"/>
          <w:rtl w:val="0"/>
        </w:rPr>
      </w:pPr>
    </w:p>
    <w:p>
      <w:pPr>
        <w:pStyle w:val="P31"/>
        <w:framePr w:w="3839" w:h="249" w:hRule="exact" w:wrap="none" w:vAnchor="page" w:hAnchor="margin" w:x="6856" w:y="7800"/>
        <w:rPr>
          <w:rStyle w:val="C22"/>
          <w:rtl w:val="0"/>
        </w:rPr>
      </w:pPr>
      <w:r>
        <w:rPr>
          <w:rStyle w:val="C22"/>
          <w:rtl w:val="0"/>
        </w:rPr>
        <w:t>Prakticky a slovně</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c) Podle dokumentace připravit vhodné pomůcky, nástroje, případně stroje, přístroje a zařízení pro realizaci chemické analýzy v souladu s laboratorním postupem</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Prakticky a slovně</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547" w:hRule="exact" w:wrap="none" w:vAnchor="page" w:hAnchor="margin" w:x="28" w:y="9501"/>
        <w:rPr>
          <w:rStyle w:val="C18"/>
          <w:rtl w:val="0"/>
        </w:rPr>
      </w:pPr>
      <w:r>
        <w:rPr>
          <w:rStyle w:val="C18"/>
          <w:rtl w:val="0"/>
        </w:rPr>
        <w:t>Příprava a úprava chemických látek pro procesy chemických analýz podle výrobní a analytické dokumentace</w:t>
      </w:r>
    </w:p>
    <w:p>
      <w:pPr>
        <w:pStyle w:val="P24"/>
        <w:framePr w:w="6713" w:h="376" w:hRule="exact" w:wrap="none" w:vAnchor="page" w:hAnchor="margin" w:x="45" w:y="10147"/>
        <w:rPr>
          <w:rStyle w:val="C3"/>
          <w:rtl w:val="0"/>
        </w:rPr>
      </w:pPr>
    </w:p>
    <w:p>
      <w:pPr>
        <w:pStyle w:val="P25"/>
        <w:framePr w:w="6661" w:h="249" w:hRule="exact" w:wrap="none" w:vAnchor="page" w:hAnchor="margin" w:x="71" w:y="10218"/>
        <w:rPr>
          <w:rStyle w:val="C19"/>
          <w:rtl w:val="0"/>
        </w:rPr>
      </w:pPr>
      <w:r>
        <w:rPr>
          <w:rStyle w:val="C19"/>
          <w:rtl w:val="0"/>
        </w:rPr>
        <w:t>Kritéria hodnocení</w:t>
      </w:r>
    </w:p>
    <w:p>
      <w:pPr>
        <w:pStyle w:val="P26"/>
        <w:framePr w:w="3918" w:h="376" w:hRule="exact" w:wrap="none" w:vAnchor="page" w:hAnchor="margin" w:x="6803" w:y="10147"/>
        <w:rPr>
          <w:rStyle w:val="C3"/>
          <w:rtl w:val="0"/>
        </w:rPr>
      </w:pPr>
    </w:p>
    <w:p>
      <w:pPr>
        <w:pStyle w:val="P27"/>
        <w:framePr w:w="3836" w:h="249" w:hRule="exact" w:wrap="none" w:vAnchor="page" w:hAnchor="margin" w:x="6859" w:y="10218"/>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Připravit vhodné chemické látky pro chemickou analýzu dle předložených dokumentů, vyhledat a interpretovat, jaké mají mít vlastnosti a parametry</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Slovně a písemně s využitím dokumentace</w:t>
      </w:r>
    </w:p>
    <w:p>
      <w:pPr>
        <w:pStyle w:val="P16"/>
        <w:framePr w:w="6710" w:h="607" w:hRule="exact" w:wrap="none" w:vAnchor="page" w:hAnchor="margin" w:x="45" w:y="11130"/>
        <w:rPr>
          <w:rStyle w:val="C3"/>
          <w:rtl w:val="0"/>
        </w:rPr>
      </w:pPr>
    </w:p>
    <w:p>
      <w:pPr>
        <w:pStyle w:val="P17"/>
        <w:framePr w:w="6658" w:h="480" w:hRule="exact" w:wrap="none" w:vAnchor="page" w:hAnchor="margin" w:x="71" w:y="11186"/>
        <w:rPr>
          <w:rStyle w:val="C13"/>
          <w:rtl w:val="0"/>
        </w:rPr>
      </w:pPr>
      <w:r>
        <w:rPr>
          <w:rStyle w:val="C13"/>
          <w:rtl w:val="0"/>
        </w:rPr>
        <w:t>b) Odebrat a navážit připravené chemické látky a upravit je k chemické analýze dle předložené dokumentace</w:t>
      </w:r>
    </w:p>
    <w:p>
      <w:pPr>
        <w:pStyle w:val="P30"/>
        <w:framePr w:w="3921" w:h="607" w:hRule="exact" w:wrap="none" w:vAnchor="page" w:hAnchor="margin" w:x="6800" w:y="11130"/>
        <w:rPr>
          <w:rStyle w:val="C3"/>
          <w:rtl w:val="0"/>
        </w:rPr>
      </w:pPr>
    </w:p>
    <w:p>
      <w:pPr>
        <w:pStyle w:val="P31"/>
        <w:framePr w:w="3839" w:h="480" w:hRule="exact" w:wrap="none" w:vAnchor="page" w:hAnchor="margin" w:x="6856" w:y="11186"/>
        <w:rPr>
          <w:rStyle w:val="C22"/>
          <w:rtl w:val="0"/>
        </w:rPr>
      </w:pPr>
      <w:r>
        <w:rPr>
          <w:rStyle w:val="C22"/>
          <w:rtl w:val="0"/>
        </w:rPr>
        <w:t>Prakticky a slovně</w:t>
      </w:r>
    </w:p>
    <w:p>
      <w:pPr>
        <w:pStyle w:val="P12"/>
        <w:framePr w:w="6710" w:h="607" w:hRule="exact" w:wrap="none" w:vAnchor="page" w:hAnchor="margin" w:x="45" w:y="11737"/>
        <w:rPr>
          <w:rStyle w:val="C3"/>
          <w:rtl w:val="0"/>
        </w:rPr>
      </w:pPr>
    </w:p>
    <w:p>
      <w:pPr>
        <w:pStyle w:val="P13"/>
        <w:framePr w:w="6658" w:h="480" w:hRule="exact" w:wrap="none" w:vAnchor="page" w:hAnchor="margin" w:x="71" w:y="11793"/>
        <w:rPr>
          <w:rStyle w:val="C11"/>
          <w:rtl w:val="0"/>
        </w:rPr>
      </w:pPr>
      <w:r>
        <w:rPr>
          <w:rStyle w:val="C11"/>
          <w:rtl w:val="0"/>
        </w:rPr>
        <w:t>c) Objasnit důvody, vlastnosti a způsoby úpravy použitých chemických látek s ohledem na metodu analýzy a analyzovaný vzorek</w:t>
      </w:r>
    </w:p>
    <w:p>
      <w:pPr>
        <w:pStyle w:val="P28"/>
        <w:framePr w:w="3921" w:h="607" w:hRule="exact" w:wrap="none" w:vAnchor="page" w:hAnchor="margin" w:x="6800" w:y="11737"/>
        <w:rPr>
          <w:rStyle w:val="C3"/>
          <w:rtl w:val="0"/>
        </w:rPr>
      </w:pPr>
    </w:p>
    <w:p>
      <w:pPr>
        <w:pStyle w:val="P29"/>
        <w:framePr w:w="3839" w:h="480" w:hRule="exact" w:wrap="none" w:vAnchor="page" w:hAnchor="margin" w:x="6856" w:y="11793"/>
        <w:rPr>
          <w:rStyle w:val="C21"/>
          <w:rtl w:val="0"/>
        </w:rPr>
      </w:pPr>
      <w:r>
        <w:rPr>
          <w:rStyle w:val="C21"/>
          <w:rtl w:val="0"/>
        </w:rPr>
        <w:t>Slovně</w:t>
      </w:r>
    </w:p>
    <w:p>
      <w:pPr>
        <w:pStyle w:val="P32"/>
        <w:framePr w:w="10710" w:h="248" w:hRule="exact" w:wrap="none" w:vAnchor="page" w:hAnchor="margin" w:x="28" w:y="12457"/>
        <w:rPr>
          <w:rStyle w:val="C23"/>
          <w:rtl w:val="0"/>
        </w:rPr>
      </w:pPr>
      <w:r>
        <w:rPr>
          <w:rStyle w:val="C23"/>
          <w:rtl w:val="0"/>
        </w:rPr>
        <w:t>Je třeba splnit všechna kritéria.</w:t>
      </w:r>
    </w:p>
    <w:p>
      <w:pPr>
        <w:pStyle w:val="P23"/>
        <w:framePr w:w="10710" w:h="340" w:hRule="exact" w:wrap="none" w:vAnchor="page" w:hAnchor="margin" w:x="28" w:y="12893"/>
        <w:rPr>
          <w:rStyle w:val="C18"/>
          <w:rtl w:val="0"/>
        </w:rPr>
      </w:pPr>
      <w:r>
        <w:rPr>
          <w:rStyle w:val="C18"/>
          <w:rtl w:val="0"/>
        </w:rPr>
        <w:t>Provádění kvalitativní a kvantitativní provozní a laboratorní kontrolní činnosti</w:t>
      </w:r>
    </w:p>
    <w:p>
      <w:pPr>
        <w:pStyle w:val="P24"/>
        <w:framePr w:w="6713" w:h="376" w:hRule="exact" w:wrap="none" w:vAnchor="page" w:hAnchor="margin" w:x="45" w:y="13332"/>
        <w:rPr>
          <w:rStyle w:val="C3"/>
          <w:rtl w:val="0"/>
        </w:rPr>
      </w:pPr>
    </w:p>
    <w:p>
      <w:pPr>
        <w:pStyle w:val="P25"/>
        <w:framePr w:w="6661" w:h="249" w:hRule="exact" w:wrap="none" w:vAnchor="page" w:hAnchor="margin" w:x="71" w:y="13403"/>
        <w:rPr>
          <w:rStyle w:val="C19"/>
          <w:rtl w:val="0"/>
        </w:rPr>
      </w:pPr>
      <w:r>
        <w:rPr>
          <w:rStyle w:val="C19"/>
          <w:rtl w:val="0"/>
        </w:rPr>
        <w:t>Kritéria hodnocení</w:t>
      </w:r>
    </w:p>
    <w:p>
      <w:pPr>
        <w:pStyle w:val="P26"/>
        <w:framePr w:w="3918" w:h="376" w:hRule="exact" w:wrap="none" w:vAnchor="page" w:hAnchor="margin" w:x="6803" w:y="13332"/>
        <w:rPr>
          <w:rStyle w:val="C3"/>
          <w:rtl w:val="0"/>
        </w:rPr>
      </w:pPr>
    </w:p>
    <w:p>
      <w:pPr>
        <w:pStyle w:val="P27"/>
        <w:framePr w:w="3836" w:h="249" w:hRule="exact" w:wrap="none" w:vAnchor="page" w:hAnchor="margin" w:x="6859" w:y="13403"/>
        <w:rPr>
          <w:rStyle w:val="C20"/>
          <w:rtl w:val="0"/>
        </w:rPr>
      </w:pPr>
      <w:r>
        <w:rPr>
          <w:rStyle w:val="C20"/>
          <w:rtl w:val="0"/>
        </w:rPr>
        <w:t>Způsoby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a) Provést kvalitativní chemickou analýzu vzorku v provozním nebo laboratorním měřítku</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podle dokumentovaného laboratorního postupu</w:t>
      </w:r>
    </w:p>
    <w:p>
      <w:pPr>
        <w:pStyle w:val="P16"/>
        <w:framePr w:w="6710" w:h="607" w:hRule="exact" w:wrap="none" w:vAnchor="page" w:hAnchor="margin" w:x="45" w:y="14315"/>
        <w:rPr>
          <w:rStyle w:val="C3"/>
          <w:rtl w:val="0"/>
        </w:rPr>
      </w:pPr>
    </w:p>
    <w:p>
      <w:pPr>
        <w:pStyle w:val="P17"/>
        <w:framePr w:w="6658" w:h="480" w:hRule="exact" w:wrap="none" w:vAnchor="page" w:hAnchor="margin" w:x="71" w:y="14371"/>
        <w:rPr>
          <w:rStyle w:val="C13"/>
          <w:rtl w:val="0"/>
        </w:rPr>
      </w:pPr>
      <w:r>
        <w:rPr>
          <w:rStyle w:val="C13"/>
          <w:rtl w:val="0"/>
        </w:rPr>
        <w:t>b) Provést kvantitativní chemickou analýzu vzorku v provozním nebo laboratorním měřítku</w:t>
      </w:r>
    </w:p>
    <w:p>
      <w:pPr>
        <w:pStyle w:val="P30"/>
        <w:framePr w:w="3921" w:h="607" w:hRule="exact" w:wrap="none" w:vAnchor="page" w:hAnchor="margin" w:x="6800" w:y="14315"/>
        <w:rPr>
          <w:rStyle w:val="C3"/>
          <w:rtl w:val="0"/>
        </w:rPr>
      </w:pPr>
    </w:p>
    <w:p>
      <w:pPr>
        <w:pStyle w:val="P31"/>
        <w:framePr w:w="3839" w:h="480" w:hRule="exact" w:wrap="none" w:vAnchor="page" w:hAnchor="margin" w:x="6856" w:y="14371"/>
        <w:rPr>
          <w:rStyle w:val="C22"/>
          <w:rtl w:val="0"/>
        </w:rPr>
      </w:pPr>
      <w:r>
        <w:rPr>
          <w:rStyle w:val="C22"/>
          <w:rtl w:val="0"/>
        </w:rPr>
        <w:t>Praktické předvedení podle dokumentovaného laboratorního postupu</w:t>
      </w:r>
    </w:p>
    <w:p>
      <w:pPr>
        <w:pStyle w:val="P12"/>
        <w:framePr w:w="6710" w:h="607" w:hRule="exact" w:wrap="none" w:vAnchor="page" w:hAnchor="margin" w:x="45" w:y="14922"/>
        <w:rPr>
          <w:rStyle w:val="C3"/>
          <w:rtl w:val="0"/>
        </w:rPr>
      </w:pPr>
    </w:p>
    <w:p>
      <w:pPr>
        <w:pStyle w:val="P13"/>
        <w:framePr w:w="6658" w:h="480" w:hRule="exact" w:wrap="none" w:vAnchor="page" w:hAnchor="margin" w:x="71" w:y="14978"/>
        <w:rPr>
          <w:rStyle w:val="C11"/>
          <w:rtl w:val="0"/>
        </w:rPr>
      </w:pPr>
      <w:r>
        <w:rPr>
          <w:rStyle w:val="C11"/>
          <w:rtl w:val="0"/>
        </w:rPr>
        <w:t>c) Rozpoznat možnou příčinu nesprávného výsledku analýzy, provést samokontrolu jednotlivých kroků postupu</w:t>
      </w:r>
    </w:p>
    <w:p>
      <w:pPr>
        <w:pStyle w:val="P28"/>
        <w:framePr w:w="3921" w:h="607" w:hRule="exact" w:wrap="none" w:vAnchor="page" w:hAnchor="margin" w:x="6800" w:y="14922"/>
        <w:rPr>
          <w:rStyle w:val="C3"/>
          <w:rtl w:val="0"/>
        </w:rPr>
      </w:pPr>
    </w:p>
    <w:p>
      <w:pPr>
        <w:pStyle w:val="P29"/>
        <w:framePr w:w="3839" w:h="480" w:hRule="exact" w:wrap="none" w:vAnchor="page" w:hAnchor="margin" w:x="6856" w:y="14978"/>
        <w:rPr>
          <w:rStyle w:val="C21"/>
          <w:rtl w:val="0"/>
        </w:rPr>
      </w:pPr>
      <w:r>
        <w:rPr>
          <w:rStyle w:val="C21"/>
          <w:rtl w:val="0"/>
        </w:rPr>
        <w:t>Slovně</w:t>
      </w:r>
    </w:p>
    <w:p>
      <w:pPr>
        <w:pStyle w:val="P32"/>
        <w:framePr w:w="10710" w:h="248" w:hRule="exact" w:wrap="none" w:vAnchor="page" w:hAnchor="margin" w:x="28" w:y="15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31.7.2026 14:34:49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dělicích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dokumentace způsob provedení dělicí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 nad příslušnými podklady a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s ohledem na dělicí operaci vhodné zařízení a přístroje k jejich řízení, kontrole a posuzování průběhu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Slovně nad příslušnými podklady a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navážit, připravit a upravit chemické látky k dělicímu procesu podle dokumentace, např. filtraci, krystalizaci, destilaci, sublimaci, extrakci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Písemně a prakticky</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vlastnosti a způsoby úpravy použitých chemických látek s ohledem na dělicí proces</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Slovně</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Měření fyzikálně-chemických veličin</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Slovně</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Písemně a prakticky</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Provést měření, zaznamenat a vyhodnotit výsledky měření</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Prakticky, písemně a slovně na příkladu</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Vedení předepsané dokumentace v různých typech chemických laboratoří</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Zaznamenat průběh chemické analýzy vykonávané příslušným zařízením, uvést její parametry, podmínky apod.</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Písemně a slovně</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Zaznamenat v souladu s laboratorním předpisem údaje o chodu zařízení, spotřebě energie, doplňování hmot, provedených úkonech běžné údržby apod.</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Písemně</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c) Zaznamenat v souladu s provozním předpisem údaje o poruchách a opravách laboratorních zařízení</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Písemně</w:t>
      </w:r>
    </w:p>
    <w:p>
      <w:pPr>
        <w:pStyle w:val="P16"/>
        <w:framePr w:w="6710" w:h="831" w:hRule="exact" w:wrap="none" w:vAnchor="page" w:hAnchor="margin" w:x="45" w:y="11761"/>
        <w:rPr>
          <w:rStyle w:val="C3"/>
          <w:rtl w:val="0"/>
        </w:rPr>
      </w:pPr>
    </w:p>
    <w:p>
      <w:pPr>
        <w:pStyle w:val="P17"/>
        <w:framePr w:w="6658" w:h="704" w:hRule="exact" w:wrap="none" w:vAnchor="page" w:hAnchor="margin" w:x="71" w:y="11817"/>
        <w:rPr>
          <w:rStyle w:val="C13"/>
          <w:rtl w:val="0"/>
        </w:rPr>
      </w:pPr>
      <w:r>
        <w:rPr>
          <w:rStyle w:val="C13"/>
          <w:rtl w:val="0"/>
        </w:rPr>
        <w:t>d) Provádět a evidovat příjem, skladování, expedici, balení a značení chemických látek v různých typech chemických laboratoří včetně nakládání s odpadem a vkládat data do počítačového systému</w:t>
      </w:r>
    </w:p>
    <w:p>
      <w:pPr>
        <w:pStyle w:val="P30"/>
        <w:framePr w:w="3921" w:h="831" w:hRule="exact" w:wrap="none" w:vAnchor="page" w:hAnchor="margin" w:x="6800" w:y="11761"/>
        <w:rPr>
          <w:rStyle w:val="C3"/>
          <w:rtl w:val="0"/>
        </w:rPr>
      </w:pPr>
    </w:p>
    <w:p>
      <w:pPr>
        <w:pStyle w:val="P31"/>
        <w:framePr w:w="3839" w:h="704" w:hRule="exact" w:wrap="none" w:vAnchor="page" w:hAnchor="margin" w:x="6856" w:y="11817"/>
        <w:rPr>
          <w:rStyle w:val="C22"/>
          <w:rtl w:val="0"/>
        </w:rPr>
      </w:pPr>
      <w:r>
        <w:rPr>
          <w:rStyle w:val="C22"/>
          <w:rtl w:val="0"/>
        </w:rPr>
        <w:t>Prakticky a slovně</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31.7.2026 14:34:49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laboratorní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potřebné úkony při obsluze přístrojů a zařízení používaného při chemických analýzách, při úpravě analyzovaného vzorku, při cejchování závaží, teploměrů a kalibračních kapalin, tj. uvést je do chodu, udržovat, přerušit a zastavit chod, seřídit chod, provést běžnou údržbu apod.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v souladu s provozní dokumentací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Dodržet a řídit pracovní režim přístroje či zařízení používaného při chemických analýzách podle předepsaných laboratorních podmínek</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v souladu s provozní dokumentací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používaných při laboratorních operacích</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v souladu s provozní dokumentací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Dodržet při obsluze a provozu stroje či zařízení používaného při chemických analýzách bezpečnostní a požární předpisy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Prakticky a slovně</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547" w:hRule="exact" w:wrap="none" w:vAnchor="page" w:hAnchor="margin" w:x="28" w:y="6619"/>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7265"/>
        <w:rPr>
          <w:rStyle w:val="C3"/>
          <w:rtl w:val="0"/>
        </w:rPr>
      </w:pPr>
    </w:p>
    <w:p>
      <w:pPr>
        <w:pStyle w:val="P25"/>
        <w:framePr w:w="6661" w:h="249" w:hRule="exact" w:wrap="none" w:vAnchor="page" w:hAnchor="margin" w:x="71" w:y="7336"/>
        <w:rPr>
          <w:rStyle w:val="C19"/>
          <w:rtl w:val="0"/>
        </w:rPr>
      </w:pPr>
      <w:r>
        <w:rPr>
          <w:rStyle w:val="C19"/>
          <w:rtl w:val="0"/>
        </w:rPr>
        <w:t>Kritéria hodnocení</w:t>
      </w:r>
    </w:p>
    <w:p>
      <w:pPr>
        <w:pStyle w:val="P26"/>
        <w:framePr w:w="3918" w:h="376" w:hRule="exact" w:wrap="none" w:vAnchor="page" w:hAnchor="margin" w:x="6803" w:y="7265"/>
        <w:rPr>
          <w:rStyle w:val="C3"/>
          <w:rtl w:val="0"/>
        </w:rPr>
      </w:pPr>
    </w:p>
    <w:p>
      <w:pPr>
        <w:pStyle w:val="P27"/>
        <w:framePr w:w="3836" w:h="249" w:hRule="exact" w:wrap="none" w:vAnchor="page" w:hAnchor="margin" w:x="6859" w:y="7336"/>
        <w:rPr>
          <w:rStyle w:val="C20"/>
          <w:rtl w:val="0"/>
        </w:rPr>
      </w:pPr>
      <w:r>
        <w:rPr>
          <w:rStyle w:val="C20"/>
          <w:rtl w:val="0"/>
        </w:rPr>
        <w:t>Způsoby ověření</w:t>
      </w:r>
    </w:p>
    <w:p>
      <w:pPr>
        <w:pStyle w:val="P12"/>
        <w:framePr w:w="6710" w:h="607" w:hRule="exact" w:wrap="none" w:vAnchor="page" w:hAnchor="margin" w:x="45" w:y="7642"/>
        <w:rPr>
          <w:rStyle w:val="C3"/>
          <w:rtl w:val="0"/>
        </w:rPr>
      </w:pPr>
    </w:p>
    <w:p>
      <w:pPr>
        <w:pStyle w:val="P13"/>
        <w:framePr w:w="6658" w:h="480" w:hRule="exact" w:wrap="none" w:vAnchor="page" w:hAnchor="margin" w:x="71" w:y="7698"/>
        <w:rPr>
          <w:rStyle w:val="C11"/>
          <w:rtl w:val="0"/>
        </w:rPr>
      </w:pPr>
      <w:r>
        <w:rPr>
          <w:rStyle w:val="C11"/>
          <w:rtl w:val="0"/>
        </w:rPr>
        <w:t>a) Dodržovat zásady bezpečné práce s chemickými látkami, stroji, přístroji a zařízením v laboratorním i provozním měřítku</w:t>
      </w:r>
    </w:p>
    <w:p>
      <w:pPr>
        <w:pStyle w:val="P28"/>
        <w:framePr w:w="3921" w:h="607" w:hRule="exact" w:wrap="none" w:vAnchor="page" w:hAnchor="margin" w:x="6800" w:y="7642"/>
        <w:rPr>
          <w:rStyle w:val="C3"/>
          <w:rtl w:val="0"/>
        </w:rPr>
      </w:pPr>
    </w:p>
    <w:p>
      <w:pPr>
        <w:pStyle w:val="P29"/>
        <w:framePr w:w="3839" w:h="480" w:hRule="exact" w:wrap="none" w:vAnchor="page" w:hAnchor="margin" w:x="6856" w:y="7698"/>
        <w:rPr>
          <w:rStyle w:val="C21"/>
          <w:rtl w:val="0"/>
        </w:rPr>
      </w:pPr>
      <w:r>
        <w:rPr>
          <w:rStyle w:val="C21"/>
          <w:rtl w:val="0"/>
        </w:rPr>
        <w:t>Prakticky a slovně</w:t>
      </w:r>
    </w:p>
    <w:p>
      <w:pPr>
        <w:pStyle w:val="P16"/>
        <w:framePr w:w="6710" w:h="376" w:hRule="exact" w:wrap="none" w:vAnchor="page" w:hAnchor="margin" w:x="45" w:y="8248"/>
        <w:rPr>
          <w:rStyle w:val="C3"/>
          <w:rtl w:val="0"/>
        </w:rPr>
      </w:pPr>
    </w:p>
    <w:p>
      <w:pPr>
        <w:pStyle w:val="P17"/>
        <w:framePr w:w="6658" w:h="249" w:hRule="exact" w:wrap="none" w:vAnchor="page" w:hAnchor="margin" w:x="71" w:y="8304"/>
        <w:rPr>
          <w:rStyle w:val="C13"/>
          <w:rtl w:val="0"/>
        </w:rPr>
      </w:pPr>
      <w:r>
        <w:rPr>
          <w:rStyle w:val="C13"/>
          <w:rtl w:val="0"/>
        </w:rPr>
        <w:t>b) Dodržovat hygienické předpisy</w:t>
      </w:r>
    </w:p>
    <w:p>
      <w:pPr>
        <w:pStyle w:val="P30"/>
        <w:framePr w:w="3921" w:h="376" w:hRule="exact" w:wrap="none" w:vAnchor="page" w:hAnchor="margin" w:x="6800" w:y="8248"/>
        <w:rPr>
          <w:rStyle w:val="C3"/>
          <w:rtl w:val="0"/>
        </w:rPr>
      </w:pPr>
    </w:p>
    <w:p>
      <w:pPr>
        <w:pStyle w:val="P31"/>
        <w:framePr w:w="3839" w:h="249" w:hRule="exact" w:wrap="none" w:vAnchor="page" w:hAnchor="margin" w:x="6856" w:y="8304"/>
        <w:rPr>
          <w:rStyle w:val="C22"/>
          <w:rtl w:val="0"/>
        </w:rPr>
      </w:pPr>
      <w:r>
        <w:rPr>
          <w:rStyle w:val="C22"/>
          <w:rtl w:val="0"/>
        </w:rPr>
        <w:t>Prakticky a slovně</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c) Používat pracovní oděv a ochranné pomůcky</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Prakticky a slovně</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d) Dodržovat interní a obecně závazné normy a předpisy v oblastech BOZP, požární prevence a ochrany životního prostředí</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Prakticky a slovně</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31.7.2026 14:34:49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35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http://katalog.nsp.cz/zdravotniPodminky.aspx?id_jp=30983&amp;kod_sm1=34 ). Uchazeč pracující v chemickém provozu nebo chemické laboratoři není povinen před zahájením zkoušky předložit potvrzení o zdravotní způsobilosti.</w:t>
      </w:r>
    </w:p>
    <w:p>
      <w:pPr>
        <w:keepNext w:val="0"/>
        <w:keepLines w:val="0"/>
        <w:framePr w:w="10766" w:h="35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zahrnujících odběr a úpravu vzorku pro měření včetně potřebných výpočtů, chemickou analýzu vzorku s využitím standardních metod a technik, zpracování výsledků měření, vypracování protokolu a vyhodnocení výsledů analýzy. Při ověřování způsobilostí, zejména formou praktického předvedení, je třeba přihlížet k bezpečnému provádění všech pracovních úkonů a dodržování zásad bezpečné práce s chemickými látkami a chemickými přípravky v podmínkách různých typů chemických laboratoří. Při práci je třeba hodnotit nejen dosažený výsledek, ale i přesnost a pečlivost, dodržování předepsaného postupu práce a časové hledisko zvládání jednotlivých operací. Je vhodné zadávat uchazečům komplexní úlohy, které umožní ověření několika kritérií v rámci jedné i více způsobilostí.</w:t>
      </w:r>
    </w:p>
    <w:p>
      <w:pPr>
        <w:pStyle w:val="P33"/>
        <w:framePr w:w="10766" w:h="2298" w:hRule="exact" w:wrap="none" w:vAnchor="page" w:hAnchor="margin" w:x="0" w:y="6642"/>
        <w:rPr>
          <w:rStyle w:val="C3"/>
          <w:rtl w:val="0"/>
        </w:rPr>
      </w:pPr>
    </w:p>
    <w:p>
      <w:pPr>
        <w:pStyle w:val="P35"/>
        <w:framePr w:w="10710" w:h="340" w:hRule="exact" w:wrap="none" w:vAnchor="page" w:hAnchor="margin" w:x="28" w:y="6642"/>
        <w:rPr>
          <w:rStyle w:val="C25"/>
          <w:rtl w:val="0"/>
        </w:rPr>
      </w:pPr>
      <w:r>
        <w:rPr>
          <w:rStyle w:val="C25"/>
          <w:rtl w:val="0"/>
        </w:rPr>
        <w:t>Výsledné hodnocení</w:t>
      </w:r>
    </w:p>
    <w:p>
      <w:pPr>
        <w:keepNext w:val="0"/>
        <w:keepLines w:val="0"/>
        <w:framePr w:w="10766" w:h="1958" w:hRule="exact" w:wrap="none" w:vAnchor="page" w:hAnchor="margin" w:x="0" w:y="6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 Zkoušející hodnotí uchazeče zvlášť pro každou kompetenci a výsledek zapisuje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67"/>
        <w:rPr>
          <w:rStyle w:val="C3"/>
          <w:rtl w:val="0"/>
        </w:rPr>
      </w:pPr>
    </w:p>
    <w:p>
      <w:pPr>
        <w:pStyle w:val="P35"/>
        <w:framePr w:w="10710" w:h="340" w:hRule="exact" w:wrap="none" w:vAnchor="page" w:hAnchor="margin" w:x="28" w:y="9167"/>
        <w:rPr>
          <w:rStyle w:val="C25"/>
          <w:rtl w:val="0"/>
        </w:rPr>
      </w:pPr>
      <w:r>
        <w:rPr>
          <w:rStyle w:val="C25"/>
          <w:rtl w:val="0"/>
        </w:rPr>
        <w:t>Počet zkoušejících</w:t>
      </w:r>
    </w:p>
    <w:p>
      <w:pPr>
        <w:keepNext w:val="0"/>
        <w:keepLines w:val="0"/>
        <w:framePr w:w="10766" w:h="806" w:hRule="exact" w:wrap="none" w:vAnchor="page" w:hAnchor="margin" w:x="0" w:y="95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 .</w:t>
      </w:r>
    </w:p>
    <w:p>
      <w:pPr>
        <w:pStyle w:val="P21"/>
        <w:framePr w:w="7654" w:h="331" w:hRule="exact" w:wrap="none" w:vAnchor="page" w:hAnchor="margin" w:x="28" w:y="15940"/>
        <w:rPr>
          <w:rStyle w:val="C16"/>
          <w:rtl w:val="0"/>
        </w:rPr>
      </w:pPr>
      <w:r>
        <w:rPr>
          <w:rStyle w:val="C16"/>
          <w:rtl w:val="0"/>
        </w:rPr>
        <w:t>Chemik - laborant, 31.7.2026 14:34:49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v oblasti chemie a alespoň 10 let praxe v chemické laboratoři, z toho minimálně jeden rok v období posledních dvou let před podáním žádosti o udělení autorizace.</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b)Vyšší odborné nebo vysokoškolské vzdělání a alespoň 5 let praxe ve funkci učitele odborných předmětů nebo praktického vyučování nebo odborného výcviku v oblasti chemie, z toho minimálně jeden rok v období posledních dvou let před podáním žádosti o udělení autorizace.</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nebo vysokoškolské vzdělání se zaměřením na chemickou technologii nebo analytickou chemii a alespoň 5 let odborné praxe v řídicí funkci v oblasti chemické výroby, z toho minimálně jeden rok v období posledních dvou let před podáním žádosti o udělení autorizace.</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538" w:hRule="exact" w:wrap="none" w:vAnchor="page" w:hAnchor="margin" w:x="0" w:y="8846"/>
        <w:rPr>
          <w:rStyle w:val="C3"/>
          <w:rtl w:val="0"/>
        </w:rPr>
      </w:pPr>
    </w:p>
    <w:p>
      <w:pPr>
        <w:pStyle w:val="P35"/>
        <w:framePr w:w="10710" w:h="340" w:hRule="exact" w:wrap="none" w:vAnchor="page" w:hAnchor="margin" w:x="28" w:y="8846"/>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chemickou laboratoř se sociálním zázemím odpovídající ČSN 01 8003.</w:t>
      </w:r>
    </w:p>
    <w:p>
      <w:pPr>
        <w:keepNext w:val="0"/>
        <w:keepLines w:val="0"/>
        <w:framePr w:w="10766" w:h="2198"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611"/>
        <w:rPr>
          <w:rStyle w:val="C3"/>
          <w:rtl w:val="0"/>
        </w:rPr>
      </w:pPr>
    </w:p>
    <w:p>
      <w:pPr>
        <w:pStyle w:val="P35"/>
        <w:framePr w:w="10710" w:h="340" w:hRule="exact" w:wrap="none" w:vAnchor="page" w:hAnchor="margin" w:x="28" w:y="11611"/>
        <w:rPr>
          <w:rStyle w:val="C25"/>
          <w:rtl w:val="0"/>
        </w:rPr>
      </w:pPr>
      <w:r>
        <w:rPr>
          <w:rStyle w:val="C25"/>
          <w:rtl w:val="0"/>
        </w:rPr>
        <w:t>Doba přípravy na zkoušku</w:t>
      </w:r>
    </w:p>
    <w:p>
      <w:pPr>
        <w:keepNext w:val="0"/>
        <w:keepLines w:val="0"/>
        <w:framePr w:w="10766" w:h="1036"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3215"/>
        <w:rPr>
          <w:rStyle w:val="C3"/>
          <w:rtl w:val="0"/>
        </w:rPr>
      </w:pPr>
    </w:p>
    <w:p>
      <w:pPr>
        <w:pStyle w:val="P35"/>
        <w:framePr w:w="10710" w:h="340" w:hRule="exact" w:wrap="none" w:vAnchor="page" w:hAnchor="margin" w:x="28" w:y="13215"/>
        <w:rPr>
          <w:rStyle w:val="C25"/>
          <w:rtl w:val="0"/>
        </w:rPr>
      </w:pPr>
      <w:r>
        <w:rPr>
          <w:rStyle w:val="C25"/>
          <w:rtl w:val="0"/>
        </w:rPr>
        <w:t>Doba pro vykonání zkoušky</w:t>
      </w:r>
    </w:p>
    <w:p>
      <w:pPr>
        <w:keepNext w:val="0"/>
        <w:keepLines w:val="0"/>
        <w:framePr w:w="10766" w:h="806" w:hRule="exact" w:wrap="none" w:vAnchor="page" w:hAnchor="margin" w:x="0" w:y="13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Chemik - laborant, 31.7.2026 14:34:49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chemie, v níž byly zastoupeny tyto subjekty: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České republiky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Tanex, Plasty a.s.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Barum Continental, spol. s r. 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w:t>
      </w:r>
    </w:p>
    <w:p>
      <w:pPr>
        <w:pStyle w:val="P21"/>
        <w:framePr w:w="7654" w:h="331" w:hRule="exact" w:wrap="none" w:vAnchor="page" w:hAnchor="margin" w:x="28" w:y="15940"/>
        <w:rPr>
          <w:rStyle w:val="C16"/>
          <w:rtl w:val="0"/>
        </w:rPr>
      </w:pPr>
      <w:r>
        <w:rPr>
          <w:rStyle w:val="C16"/>
          <w:rtl w:val="0"/>
        </w:rPr>
        <w:t>Chemik - laborant, 31.7.2026 14:34:49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